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55" w:rsidRDefault="00896755" w:rsidP="001948BE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665907">
        <w:rPr>
          <w:rFonts w:ascii="宋体" w:hAnsi="宋体" w:cs="楷体_GB2312" w:hint="eastAsia"/>
          <w:b/>
          <w:bCs/>
          <w:sz w:val="30"/>
          <w:szCs w:val="30"/>
        </w:rPr>
        <w:t>信息论与编码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628" w:type="dxa"/>
        <w:jc w:val="center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"/>
        <w:gridCol w:w="669"/>
        <w:gridCol w:w="844"/>
        <w:gridCol w:w="67"/>
        <w:gridCol w:w="1536"/>
        <w:gridCol w:w="704"/>
        <w:gridCol w:w="359"/>
        <w:gridCol w:w="252"/>
        <w:gridCol w:w="89"/>
        <w:gridCol w:w="280"/>
        <w:gridCol w:w="701"/>
        <w:gridCol w:w="556"/>
        <w:gridCol w:w="791"/>
        <w:gridCol w:w="466"/>
        <w:gridCol w:w="6"/>
        <w:gridCol w:w="492"/>
        <w:gridCol w:w="163"/>
        <w:gridCol w:w="456"/>
        <w:gridCol w:w="1058"/>
        <w:gridCol w:w="67"/>
      </w:tblGrid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76" w:type="dxa"/>
            <w:gridSpan w:val="16"/>
            <w:vAlign w:val="center"/>
          </w:tcPr>
          <w:p w:rsidR="00D546D8" w:rsidRPr="00A813F8" w:rsidRDefault="00253717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Information Theory and Coding</w:t>
            </w:r>
          </w:p>
        </w:tc>
      </w:tr>
      <w:tr w:rsidR="00287BF1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76" w:type="dxa"/>
            <w:gridSpan w:val="16"/>
            <w:vAlign w:val="center"/>
          </w:tcPr>
          <w:p w:rsidR="00287BF1" w:rsidRPr="004763E4" w:rsidRDefault="00A813F8" w:rsidP="000A1874">
            <w:pPr>
              <w:spacing w:line="400" w:lineRule="exact"/>
              <w:rPr>
                <w:szCs w:val="21"/>
              </w:rPr>
            </w:pPr>
            <w:r w:rsidRPr="004763E4">
              <w:rPr>
                <w:rFonts w:ascii="宋体" w:hAnsi="宋体" w:hint="eastAsia"/>
                <w:szCs w:val="21"/>
              </w:rPr>
              <w:t>电子信息与自动化学院</w:t>
            </w:r>
            <w:bookmarkStart w:id="0" w:name="_GoBack"/>
            <w:bookmarkEnd w:id="0"/>
          </w:p>
        </w:tc>
      </w:tr>
      <w:tr w:rsidR="00202EF7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21" w:type="dxa"/>
            <w:gridSpan w:val="7"/>
            <w:vAlign w:val="center"/>
          </w:tcPr>
          <w:p w:rsidR="00202EF7" w:rsidRPr="004763E4" w:rsidRDefault="00A813F8" w:rsidP="00896755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学科选修课</w:t>
            </w:r>
          </w:p>
        </w:tc>
        <w:tc>
          <w:tcPr>
            <w:tcW w:w="1347" w:type="dxa"/>
            <w:gridSpan w:val="2"/>
            <w:vAlign w:val="center"/>
          </w:tcPr>
          <w:p w:rsidR="00202EF7" w:rsidRPr="004763E4" w:rsidRDefault="00202EF7" w:rsidP="00896755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708" w:type="dxa"/>
            <w:gridSpan w:val="7"/>
            <w:vAlign w:val="center"/>
          </w:tcPr>
          <w:p w:rsidR="00202EF7" w:rsidRPr="004763E4" w:rsidRDefault="00202EF7" w:rsidP="00253717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学术型</w:t>
            </w:r>
          </w:p>
        </w:tc>
      </w:tr>
      <w:tr w:rsidR="00E952BB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76" w:type="dxa"/>
            <w:gridSpan w:val="16"/>
            <w:vAlign w:val="center"/>
          </w:tcPr>
          <w:p w:rsidR="00E952BB" w:rsidRPr="004763E4" w:rsidRDefault="00E952BB" w:rsidP="00253717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讲授类</w:t>
            </w:r>
          </w:p>
        </w:tc>
      </w:tr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36" w:type="dxa"/>
            <w:vAlign w:val="center"/>
          </w:tcPr>
          <w:p w:rsidR="00D546D8" w:rsidRPr="004763E4" w:rsidRDefault="00253717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404" w:type="dxa"/>
            <w:gridSpan w:val="4"/>
            <w:vAlign w:val="center"/>
          </w:tcPr>
          <w:p w:rsidR="00D546D8" w:rsidRPr="004763E4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4763E4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37" w:type="dxa"/>
            <w:gridSpan w:val="3"/>
            <w:vAlign w:val="center"/>
          </w:tcPr>
          <w:p w:rsidR="00D546D8" w:rsidRPr="004763E4" w:rsidRDefault="00253717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7" w:type="dxa"/>
            <w:gridSpan w:val="2"/>
            <w:vAlign w:val="center"/>
          </w:tcPr>
          <w:p w:rsidR="00D546D8" w:rsidRPr="004763E4" w:rsidRDefault="00D546D8" w:rsidP="00896755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242" w:type="dxa"/>
            <w:gridSpan w:val="6"/>
            <w:vAlign w:val="center"/>
          </w:tcPr>
          <w:p w:rsidR="00D546D8" w:rsidRPr="004763E4" w:rsidRDefault="00A813F8" w:rsidP="00D546D8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第</w:t>
            </w:r>
            <w:r w:rsidRPr="004763E4">
              <w:rPr>
                <w:rFonts w:hint="eastAsia"/>
                <w:szCs w:val="21"/>
              </w:rPr>
              <w:t>2</w:t>
            </w:r>
            <w:r w:rsidRPr="004763E4">
              <w:rPr>
                <w:rFonts w:hint="eastAsia"/>
                <w:szCs w:val="21"/>
              </w:rPr>
              <w:t>学期</w:t>
            </w:r>
          </w:p>
        </w:tc>
      </w:tr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76" w:type="dxa"/>
            <w:gridSpan w:val="16"/>
            <w:vAlign w:val="center"/>
          </w:tcPr>
          <w:p w:rsidR="00D546D8" w:rsidRPr="004763E4" w:rsidRDefault="00253717" w:rsidP="00A813F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信息与通信工程</w:t>
            </w:r>
          </w:p>
        </w:tc>
      </w:tr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76" w:type="dxa"/>
            <w:gridSpan w:val="16"/>
            <w:vAlign w:val="center"/>
          </w:tcPr>
          <w:p w:rsidR="00D546D8" w:rsidRPr="004763E4" w:rsidRDefault="00253717" w:rsidP="00D546D8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通信原理</w:t>
            </w:r>
          </w:p>
        </w:tc>
      </w:tr>
      <w:tr w:rsidR="00652FF3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36" w:type="dxa"/>
            <w:vAlign w:val="center"/>
          </w:tcPr>
          <w:p w:rsidR="00652FF3" w:rsidRPr="00901F7C" w:rsidRDefault="00253717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张良</w:t>
            </w:r>
          </w:p>
        </w:tc>
        <w:tc>
          <w:tcPr>
            <w:tcW w:w="704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80" w:type="dxa"/>
            <w:gridSpan w:val="4"/>
            <w:vAlign w:val="center"/>
          </w:tcPr>
          <w:p w:rsidR="00652FF3" w:rsidRPr="00901F7C" w:rsidRDefault="00A813F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57" w:type="dxa"/>
            <w:gridSpan w:val="2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63" w:type="dxa"/>
            <w:gridSpan w:val="3"/>
            <w:vAlign w:val="center"/>
          </w:tcPr>
          <w:p w:rsidR="00652FF3" w:rsidRPr="00901F7C" w:rsidRDefault="00253717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王文益</w:t>
            </w:r>
          </w:p>
        </w:tc>
        <w:tc>
          <w:tcPr>
            <w:tcW w:w="1111" w:type="dxa"/>
            <w:gridSpan w:val="3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25" w:type="dxa"/>
            <w:gridSpan w:val="2"/>
            <w:vAlign w:val="center"/>
          </w:tcPr>
          <w:p w:rsidR="00652FF3" w:rsidRPr="00901F7C" w:rsidRDefault="00A813F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</w:tr>
      <w:tr w:rsidR="00D546D8" w:rsidRPr="00901F7C" w:rsidTr="004763E4">
        <w:trPr>
          <w:gridBefore w:val="1"/>
          <w:wBefore w:w="72" w:type="dxa"/>
          <w:trHeight w:val="1260"/>
          <w:jc w:val="center"/>
        </w:trPr>
        <w:tc>
          <w:tcPr>
            <w:tcW w:w="9556" w:type="dxa"/>
            <w:gridSpan w:val="19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</w:t>
            </w:r>
            <w:r w:rsidRPr="00901F7C">
              <w:rPr>
                <w:b/>
                <w:szCs w:val="21"/>
              </w:rPr>
              <w:t>（</w:t>
            </w:r>
            <w:r w:rsidRPr="00901F7C">
              <w:rPr>
                <w:rFonts w:hint="eastAsia"/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</w:t>
            </w:r>
            <w:r w:rsidRPr="00901F7C"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713FAD" w:rsidRPr="001A0236" w:rsidRDefault="00713FAD" w:rsidP="001A0236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讲授</w:t>
            </w:r>
            <w:r w:rsidR="00A008D3">
              <w:rPr>
                <w:rFonts w:ascii="宋体" w:hAnsi="宋体" w:hint="eastAsia"/>
                <w:szCs w:val="21"/>
              </w:rPr>
              <w:t>香</w:t>
            </w:r>
            <w:r w:rsidR="00902898">
              <w:rPr>
                <w:rFonts w:ascii="宋体" w:hAnsi="宋体" w:hint="eastAsia"/>
                <w:szCs w:val="21"/>
              </w:rPr>
              <w:t>农</w:t>
            </w:r>
            <w:r w:rsidR="00A008D3">
              <w:rPr>
                <w:rFonts w:ascii="宋体" w:hAnsi="宋体" w:hint="eastAsia"/>
                <w:szCs w:val="21"/>
              </w:rPr>
              <w:t>信息论以及通信系统中涉及的编码方法，加深对通信</w:t>
            </w:r>
            <w:r w:rsidR="00D8720D">
              <w:rPr>
                <w:rFonts w:ascii="宋体" w:hAnsi="宋体" w:hint="eastAsia"/>
                <w:szCs w:val="21"/>
              </w:rPr>
              <w:t>基础和技术的理解</w:t>
            </w:r>
            <w:r w:rsidRPr="001A0236">
              <w:rPr>
                <w:rFonts w:ascii="宋体" w:hAnsi="宋体" w:hint="eastAsia"/>
                <w:szCs w:val="21"/>
              </w:rPr>
              <w:t>。</w:t>
            </w:r>
          </w:p>
          <w:p w:rsidR="00713FAD" w:rsidRPr="001A0236" w:rsidRDefault="00713FAD" w:rsidP="001A0236">
            <w:pPr>
              <w:spacing w:line="400" w:lineRule="exact"/>
              <w:ind w:firstLineChars="200" w:firstLine="420"/>
              <w:rPr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课程内容涉及</w:t>
            </w:r>
            <w:r w:rsidR="00253717">
              <w:rPr>
                <w:rFonts w:hint="eastAsia"/>
              </w:rPr>
              <w:t>香农信息论的三个基本概念，即信源熵、信道容量和信息率失真函数，以及与这三个概念相对应的三个编码定理；信源编码、信道编码方法；</w:t>
            </w:r>
            <w:r w:rsidR="00A008D3">
              <w:rPr>
                <w:rFonts w:hint="eastAsia"/>
              </w:rPr>
              <w:t>密码系统安全性的信息论度量方法；</w:t>
            </w:r>
            <w:r w:rsidR="00253717">
              <w:rPr>
                <w:rFonts w:hint="eastAsia"/>
              </w:rPr>
              <w:t>编码新技术；静态图像和视频编码方法以及相关标准</w:t>
            </w:r>
            <w:r w:rsidRPr="001A0236">
              <w:rPr>
                <w:rFonts w:ascii="宋体" w:hAnsi="宋体" w:hint="eastAsia"/>
                <w:szCs w:val="21"/>
              </w:rPr>
              <w:t>。</w:t>
            </w:r>
          </w:p>
          <w:p w:rsidR="00D546D8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7305D8" w:rsidRPr="001A0236" w:rsidRDefault="007305D8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D546D8" w:rsidRPr="00901F7C" w:rsidTr="004763E4">
        <w:trPr>
          <w:gridBefore w:val="1"/>
          <w:wBefore w:w="72" w:type="dxa"/>
          <w:trHeight w:val="1125"/>
          <w:jc w:val="center"/>
        </w:trPr>
        <w:tc>
          <w:tcPr>
            <w:tcW w:w="9556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A813F8" w:rsidRPr="001A0236" w:rsidRDefault="001A0236" w:rsidP="00A813F8">
            <w:pPr>
              <w:spacing w:line="400" w:lineRule="exact"/>
              <w:ind w:firstLine="48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</w:t>
            </w:r>
            <w:r w:rsidR="00A813F8" w:rsidRPr="001A0236">
              <w:rPr>
                <w:rFonts w:ascii="宋体" w:hAnsi="宋体" w:hint="eastAsia"/>
                <w:szCs w:val="21"/>
              </w:rPr>
              <w:t>目标：</w:t>
            </w:r>
            <w:r w:rsidR="00253717">
              <w:rPr>
                <w:rFonts w:hint="eastAsia"/>
                <w:szCs w:val="21"/>
              </w:rPr>
              <w:t>通过课堂教学与课后的习题练习及答疑，使学生掌握信息论的基本概念和原理，了解通信系统中编码的常用技术，了解技术前沿，能够运用所学知识分析和解决一些实际问题</w:t>
            </w:r>
            <w:r w:rsidR="00A813F8" w:rsidRPr="001A0236">
              <w:rPr>
                <w:rFonts w:ascii="宋体" w:hAnsi="宋体" w:hint="eastAsia"/>
                <w:szCs w:val="21"/>
              </w:rPr>
              <w:t>。</w:t>
            </w:r>
          </w:p>
          <w:p w:rsidR="00D546D8" w:rsidRDefault="00A813F8" w:rsidP="004763E4">
            <w:pPr>
              <w:spacing w:line="400" w:lineRule="exact"/>
              <w:ind w:firstLine="420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基本要求：</w:t>
            </w:r>
            <w:r w:rsidR="00D8720D">
              <w:rPr>
                <w:rFonts w:ascii="宋体" w:hAnsi="宋体" w:hint="eastAsia"/>
                <w:szCs w:val="21"/>
              </w:rPr>
              <w:t>理解信息概念及其度量；</w:t>
            </w:r>
            <w:r w:rsidR="00D8720D">
              <w:rPr>
                <w:rFonts w:hint="eastAsia"/>
                <w:szCs w:val="21"/>
              </w:rPr>
              <w:t>理解单符号离散信源、序列信源、马尔可夫信源以及连续信源的数学模型和信息度量；理解各种信息熵之间的关系，掌握各种信道的信道容量计算方法；</w:t>
            </w:r>
            <w:r w:rsidR="00D8720D">
              <w:rPr>
                <w:rFonts w:ascii="宋体" w:hAnsi="宋体" w:hint="eastAsia"/>
                <w:szCs w:val="21"/>
              </w:rPr>
              <w:t>掌握循环码和卷积码的编译码方法；掌握霍夫曼编码；理解率失真函数的定义、性质以及简单信源的率失真函数形式；了解现代信道编解码原理以及性能特点</w:t>
            </w:r>
            <w:r w:rsidR="007305D8">
              <w:rPr>
                <w:rFonts w:ascii="宋体" w:hAnsi="宋体" w:hint="eastAsia"/>
                <w:szCs w:val="21"/>
              </w:rPr>
              <w:t>；能够用MATLAB进行信息理论和编码技术分析</w:t>
            </w:r>
            <w:r w:rsidR="001A0236">
              <w:rPr>
                <w:rFonts w:ascii="宋体" w:hAnsi="宋体" w:hint="eastAsia"/>
                <w:szCs w:val="21"/>
              </w:rPr>
              <w:t>。</w:t>
            </w:r>
          </w:p>
          <w:p w:rsidR="004763E4" w:rsidRDefault="004763E4" w:rsidP="004763E4">
            <w:pPr>
              <w:spacing w:line="400" w:lineRule="exact"/>
              <w:ind w:firstLine="420"/>
              <w:rPr>
                <w:szCs w:val="21"/>
              </w:rPr>
            </w:pPr>
          </w:p>
          <w:p w:rsidR="007305D8" w:rsidRDefault="007305D8" w:rsidP="004763E4">
            <w:pPr>
              <w:spacing w:line="400" w:lineRule="exact"/>
              <w:ind w:firstLine="420"/>
              <w:rPr>
                <w:szCs w:val="21"/>
              </w:rPr>
            </w:pPr>
          </w:p>
          <w:p w:rsidR="007305D8" w:rsidRPr="007305D8" w:rsidRDefault="007305D8" w:rsidP="003D1822">
            <w:pPr>
              <w:spacing w:line="400" w:lineRule="exact"/>
              <w:rPr>
                <w:szCs w:val="21"/>
              </w:rPr>
            </w:pPr>
          </w:p>
        </w:tc>
      </w:tr>
      <w:tr w:rsidR="00D546D8" w:rsidRPr="00901F7C" w:rsidTr="004763E4">
        <w:trPr>
          <w:gridBefore w:val="1"/>
          <w:wBefore w:w="72" w:type="dxa"/>
          <w:trHeight w:val="557"/>
          <w:jc w:val="center"/>
        </w:trPr>
        <w:tc>
          <w:tcPr>
            <w:tcW w:w="9556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1．考核方式：考试（）；考查（</w:t>
            </w:r>
            <w:r w:rsidR="00A813F8" w:rsidRPr="00D67D91">
              <w:rPr>
                <w:rFonts w:ascii="宋体" w:hAnsi="宋体" w:cs="楷体_GB2312" w:hint="eastAsia"/>
                <w:szCs w:val="21"/>
              </w:rPr>
              <w:t>√</w:t>
            </w:r>
            <w:r w:rsidRPr="00D67D91">
              <w:rPr>
                <w:rFonts w:ascii="宋体" w:hAnsi="宋体" w:cs="楷体_GB2312" w:hint="eastAsia"/>
                <w:szCs w:val="21"/>
              </w:rPr>
              <w:t>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 w:rsidR="007305D8">
              <w:rPr>
                <w:rFonts w:ascii="宋体" w:hAnsi="宋体" w:cs="楷体_GB2312" w:hint="eastAsia"/>
                <w:szCs w:val="21"/>
              </w:rPr>
              <w:t>5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）％；中期考核（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）％；期末考核（</w:t>
            </w:r>
            <w:r w:rsidR="007305D8">
              <w:rPr>
                <w:rFonts w:ascii="宋体" w:hAnsi="宋体" w:cs="楷体_GB2312" w:hint="eastAsia"/>
                <w:szCs w:val="21"/>
              </w:rPr>
              <w:t>5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901F7C" w:rsidRDefault="00D546D8" w:rsidP="007305D8">
            <w:pPr>
              <w:pStyle w:val="aa"/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 w:rsidR="007305D8">
              <w:rPr>
                <w:rFonts w:ascii="宋体" w:hAnsi="宋体" w:cs="楷体_GB2312" w:hint="eastAsia"/>
                <w:szCs w:val="21"/>
              </w:rPr>
              <w:t>2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）％；作业（</w:t>
            </w:r>
            <w:r w:rsidR="007305D8">
              <w:rPr>
                <w:rFonts w:ascii="宋体" w:hAnsi="宋体" w:cs="楷体_GB2312" w:hint="eastAsia"/>
                <w:szCs w:val="21"/>
              </w:rPr>
              <w:t>8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</w:tc>
      </w:tr>
      <w:tr w:rsidR="00D546D8" w:rsidRPr="00901F7C" w:rsidTr="004763E4">
        <w:trPr>
          <w:gridBefore w:val="1"/>
          <w:wBefore w:w="72" w:type="dxa"/>
          <w:trHeight w:val="488"/>
          <w:jc w:val="center"/>
        </w:trPr>
        <w:tc>
          <w:tcPr>
            <w:tcW w:w="9556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</w:p>
        </w:tc>
      </w:tr>
      <w:tr w:rsidR="00D546D8" w:rsidRPr="00901F7C" w:rsidTr="004763E4">
        <w:trPr>
          <w:gridBefore w:val="1"/>
          <w:wBefore w:w="72" w:type="dxa"/>
          <w:trHeight w:val="450"/>
          <w:jc w:val="center"/>
        </w:trPr>
        <w:tc>
          <w:tcPr>
            <w:tcW w:w="4431" w:type="dxa"/>
            <w:gridSpan w:val="7"/>
            <w:vAlign w:val="center"/>
          </w:tcPr>
          <w:p w:rsidR="00D546D8" w:rsidRPr="004763E4" w:rsidRDefault="00D546D8" w:rsidP="004763E4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763E4">
              <w:rPr>
                <w:rFonts w:hint="eastAsia"/>
                <w:b/>
                <w:szCs w:val="21"/>
              </w:rPr>
              <w:lastRenderedPageBreak/>
              <w:t>授课内容（细化到章、节、目）</w:t>
            </w:r>
          </w:p>
        </w:tc>
        <w:tc>
          <w:tcPr>
            <w:tcW w:w="3544" w:type="dxa"/>
            <w:gridSpan w:val="9"/>
            <w:vAlign w:val="center"/>
          </w:tcPr>
          <w:p w:rsidR="00D546D8" w:rsidRPr="004763E4" w:rsidRDefault="00D546D8" w:rsidP="004763E4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763E4"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1581" w:type="dxa"/>
            <w:gridSpan w:val="3"/>
            <w:vAlign w:val="center"/>
          </w:tcPr>
          <w:p w:rsidR="00D546D8" w:rsidRPr="004763E4" w:rsidRDefault="00D546D8" w:rsidP="004763E4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763E4">
              <w:rPr>
                <w:rFonts w:hint="eastAsia"/>
                <w:b/>
                <w:szCs w:val="21"/>
              </w:rPr>
              <w:t>授课模式</w:t>
            </w:r>
          </w:p>
        </w:tc>
      </w:tr>
      <w:tr w:rsidR="00D8720D" w:rsidRPr="00901F7C" w:rsidTr="00FF0C09">
        <w:trPr>
          <w:gridBefore w:val="1"/>
          <w:wBefore w:w="72" w:type="dxa"/>
          <w:trHeight w:val="300"/>
          <w:jc w:val="center"/>
        </w:trPr>
        <w:tc>
          <w:tcPr>
            <w:tcW w:w="4431" w:type="dxa"/>
            <w:gridSpan w:val="7"/>
          </w:tcPr>
          <w:p w:rsidR="00D8720D" w:rsidRDefault="00D8720D" w:rsidP="00D8720D">
            <w:pPr>
              <w:numPr>
                <w:ilvl w:val="0"/>
                <w:numId w:val="5"/>
              </w:num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绪论</w:t>
            </w:r>
            <w:r w:rsidR="00902898">
              <w:rPr>
                <w:rFonts w:hint="eastAsia"/>
                <w:szCs w:val="21"/>
              </w:rPr>
              <w:t xml:space="preserve"> </w:t>
            </w:r>
            <w:r w:rsidR="00902898">
              <w:rPr>
                <w:rFonts w:hint="eastAsia"/>
                <w:szCs w:val="21"/>
              </w:rPr>
              <w:t>（</w:t>
            </w:r>
            <w:r w:rsidR="00902898">
              <w:rPr>
                <w:rFonts w:hint="eastAsia"/>
                <w:szCs w:val="21"/>
              </w:rPr>
              <w:t>1</w:t>
            </w:r>
            <w:r w:rsidR="00902898">
              <w:rPr>
                <w:rFonts w:hint="eastAsia"/>
                <w:szCs w:val="21"/>
              </w:rPr>
              <w:t>学时）</w:t>
            </w:r>
          </w:p>
          <w:p w:rsidR="00D8720D" w:rsidRDefault="00D8720D" w:rsidP="00B852DA">
            <w:pPr>
              <w:spacing w:line="400" w:lineRule="exact"/>
            </w:pPr>
            <w:r>
              <w:rPr>
                <w:rFonts w:hint="eastAsia"/>
              </w:rPr>
              <w:t>信息的基本概念，信息论的起源、发展以及研究内容。</w:t>
            </w:r>
          </w:p>
          <w:p w:rsidR="00D8720D" w:rsidRDefault="00D8720D" w:rsidP="00B852DA">
            <w:pPr>
              <w:spacing w:line="400" w:lineRule="exact"/>
            </w:pPr>
            <w:r>
              <w:rPr>
                <w:rFonts w:hint="eastAsia"/>
              </w:rPr>
              <w:t>第二章、信源及其</w:t>
            </w:r>
            <w:proofErr w:type="gramStart"/>
            <w:r>
              <w:rPr>
                <w:rFonts w:hint="eastAsia"/>
              </w:rPr>
              <w:t>熵</w:t>
            </w:r>
            <w:proofErr w:type="gramEnd"/>
            <w:r w:rsidR="00902898">
              <w:rPr>
                <w:rFonts w:hint="eastAsia"/>
              </w:rPr>
              <w:t xml:space="preserve">  </w:t>
            </w:r>
            <w:r w:rsidR="00902898">
              <w:rPr>
                <w:rFonts w:hint="eastAsia"/>
              </w:rPr>
              <w:t>（</w:t>
            </w:r>
            <w:r w:rsidR="00902898">
              <w:rPr>
                <w:rFonts w:hint="eastAsia"/>
                <w:szCs w:val="21"/>
              </w:rPr>
              <w:t>1</w:t>
            </w:r>
            <w:r w:rsidR="00902898">
              <w:rPr>
                <w:rFonts w:hint="eastAsia"/>
                <w:szCs w:val="21"/>
              </w:rPr>
              <w:t>学时）</w:t>
            </w:r>
          </w:p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信息度量问题，自信息</w:t>
            </w:r>
          </w:p>
        </w:tc>
        <w:tc>
          <w:tcPr>
            <w:tcW w:w="3544" w:type="dxa"/>
            <w:gridSpan w:val="9"/>
          </w:tcPr>
          <w:p w:rsidR="00D8720D" w:rsidRPr="00792216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了解课程内容、理解信息概念及其度量</w:t>
            </w:r>
            <w:r w:rsidR="00902898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D8720D" w:rsidRDefault="00D8720D" w:rsidP="0090289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D8720D" w:rsidRPr="00901F7C" w:rsidTr="00FF0C09">
        <w:trPr>
          <w:gridBefore w:val="1"/>
          <w:wBefore w:w="72" w:type="dxa"/>
          <w:trHeight w:val="363"/>
          <w:jc w:val="center"/>
        </w:trPr>
        <w:tc>
          <w:tcPr>
            <w:tcW w:w="4431" w:type="dxa"/>
            <w:gridSpan w:val="7"/>
          </w:tcPr>
          <w:p w:rsidR="00D8720D" w:rsidRDefault="00D8720D" w:rsidP="00D8720D">
            <w:pPr>
              <w:numPr>
                <w:ilvl w:val="0"/>
                <w:numId w:val="5"/>
              </w:numPr>
              <w:spacing w:line="400" w:lineRule="exact"/>
            </w:pPr>
            <w:r>
              <w:rPr>
                <w:rFonts w:hint="eastAsia"/>
              </w:rPr>
              <w:t>信源及其熵</w:t>
            </w:r>
            <w:r w:rsidR="00902898">
              <w:rPr>
                <w:rFonts w:hint="eastAsia"/>
              </w:rPr>
              <w:t xml:space="preserve"> </w:t>
            </w:r>
            <w:r w:rsidR="00902898">
              <w:rPr>
                <w:rFonts w:hint="eastAsia"/>
                <w:szCs w:val="21"/>
              </w:rPr>
              <w:t>（</w:t>
            </w:r>
            <w:r w:rsidR="00902898">
              <w:rPr>
                <w:rFonts w:hint="eastAsia"/>
                <w:szCs w:val="21"/>
              </w:rPr>
              <w:t>2</w:t>
            </w:r>
            <w:r w:rsidR="00902898">
              <w:rPr>
                <w:rFonts w:hint="eastAsia"/>
                <w:szCs w:val="21"/>
              </w:rPr>
              <w:t>学时）</w:t>
            </w:r>
          </w:p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互信息和信源熵等基本概念，单符号离散信源，多符号离散平稳信源，连续信源。</w:t>
            </w:r>
          </w:p>
        </w:tc>
        <w:tc>
          <w:tcPr>
            <w:tcW w:w="3544" w:type="dxa"/>
            <w:gridSpan w:val="9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理解单符号离散信源、序列信源、马尔可夫信源以及连续信源的数学模型和信息度量。</w:t>
            </w:r>
          </w:p>
        </w:tc>
        <w:tc>
          <w:tcPr>
            <w:tcW w:w="1581" w:type="dxa"/>
            <w:gridSpan w:val="3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D8720D" w:rsidRPr="00901F7C" w:rsidTr="00FF0C09">
        <w:trPr>
          <w:gridBefore w:val="1"/>
          <w:wBefore w:w="72" w:type="dxa"/>
          <w:trHeight w:val="425"/>
          <w:jc w:val="center"/>
        </w:trPr>
        <w:tc>
          <w:tcPr>
            <w:tcW w:w="4431" w:type="dxa"/>
            <w:gridSpan w:val="7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第三章、信道及其容量</w:t>
            </w:r>
            <w:r w:rsidR="00902898">
              <w:rPr>
                <w:rFonts w:ascii="宋体" w:hAnsi="宋体" w:hint="eastAsia"/>
                <w:szCs w:val="21"/>
              </w:rPr>
              <w:t xml:space="preserve"> </w:t>
            </w:r>
            <w:r w:rsidR="00902898">
              <w:rPr>
                <w:rFonts w:hint="eastAsia"/>
                <w:szCs w:val="21"/>
              </w:rPr>
              <w:t>（</w:t>
            </w:r>
            <w:r w:rsidR="00902898">
              <w:rPr>
                <w:rFonts w:hint="eastAsia"/>
                <w:szCs w:val="21"/>
              </w:rPr>
              <w:t>2</w:t>
            </w:r>
            <w:r w:rsidR="00902898">
              <w:rPr>
                <w:rFonts w:hint="eastAsia"/>
                <w:szCs w:val="21"/>
              </w:rPr>
              <w:t>学时）</w:t>
            </w:r>
          </w:p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信道模型、平均互信息、离散和连续信道的信道容量</w:t>
            </w:r>
          </w:p>
        </w:tc>
        <w:tc>
          <w:tcPr>
            <w:tcW w:w="3544" w:type="dxa"/>
            <w:gridSpan w:val="9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理解各种信息熵之间的关系，掌握各种信道的信道容量计算方法。</w:t>
            </w:r>
          </w:p>
        </w:tc>
        <w:tc>
          <w:tcPr>
            <w:tcW w:w="1581" w:type="dxa"/>
            <w:gridSpan w:val="3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D8720D" w:rsidRPr="00901F7C" w:rsidTr="00A211A4">
        <w:trPr>
          <w:gridBefore w:val="1"/>
          <w:wBefore w:w="72" w:type="dxa"/>
          <w:trHeight w:val="300"/>
          <w:jc w:val="center"/>
        </w:trPr>
        <w:tc>
          <w:tcPr>
            <w:tcW w:w="4431" w:type="dxa"/>
            <w:gridSpan w:val="7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第四章、信道编码</w:t>
            </w:r>
            <w:r w:rsidR="00902898">
              <w:rPr>
                <w:rFonts w:ascii="宋体" w:hAnsi="宋体" w:hint="eastAsia"/>
                <w:szCs w:val="21"/>
              </w:rPr>
              <w:t xml:space="preserve"> </w:t>
            </w:r>
            <w:r w:rsidR="00902898">
              <w:rPr>
                <w:rFonts w:hint="eastAsia"/>
                <w:szCs w:val="21"/>
              </w:rPr>
              <w:t>（</w:t>
            </w:r>
            <w:r w:rsidR="00902898">
              <w:rPr>
                <w:rFonts w:hint="eastAsia"/>
                <w:szCs w:val="21"/>
              </w:rPr>
              <w:t>2</w:t>
            </w:r>
            <w:r w:rsidR="00902898">
              <w:rPr>
                <w:rFonts w:hint="eastAsia"/>
                <w:szCs w:val="21"/>
              </w:rPr>
              <w:t>学时）</w:t>
            </w:r>
          </w:p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检错与纠错原理，线性分组码、循环码和卷积码</w:t>
            </w:r>
          </w:p>
        </w:tc>
        <w:tc>
          <w:tcPr>
            <w:tcW w:w="3544" w:type="dxa"/>
            <w:gridSpan w:val="9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重点掌握循环码和卷积码的编译码方法</w:t>
            </w:r>
            <w:r w:rsidR="00902898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D8720D" w:rsidRPr="00901F7C" w:rsidTr="00A211A4">
        <w:trPr>
          <w:gridBefore w:val="1"/>
          <w:wBefore w:w="72" w:type="dxa"/>
          <w:trHeight w:val="350"/>
          <w:jc w:val="center"/>
        </w:trPr>
        <w:tc>
          <w:tcPr>
            <w:tcW w:w="4431" w:type="dxa"/>
            <w:gridSpan w:val="7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第五章、信源编码</w:t>
            </w:r>
            <w:r w:rsidR="00902898">
              <w:rPr>
                <w:rFonts w:ascii="宋体" w:hAnsi="宋体" w:hint="eastAsia"/>
                <w:szCs w:val="21"/>
              </w:rPr>
              <w:t xml:space="preserve"> </w:t>
            </w:r>
            <w:r w:rsidR="00902898">
              <w:rPr>
                <w:rFonts w:hint="eastAsia"/>
                <w:szCs w:val="21"/>
              </w:rPr>
              <w:t>（</w:t>
            </w:r>
            <w:r w:rsidR="00902898">
              <w:rPr>
                <w:rFonts w:hint="eastAsia"/>
                <w:szCs w:val="21"/>
              </w:rPr>
              <w:t>2</w:t>
            </w:r>
            <w:r w:rsidR="00902898">
              <w:rPr>
                <w:rFonts w:hint="eastAsia"/>
                <w:szCs w:val="21"/>
              </w:rPr>
              <w:t>学时）</w:t>
            </w:r>
          </w:p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无失真信源编码定理、常用的信源编码方法</w:t>
            </w:r>
          </w:p>
        </w:tc>
        <w:tc>
          <w:tcPr>
            <w:tcW w:w="3544" w:type="dxa"/>
            <w:gridSpan w:val="9"/>
          </w:tcPr>
          <w:p w:rsidR="00D8720D" w:rsidRPr="00E8586F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重点掌握霍夫曼编码</w:t>
            </w:r>
            <w:r w:rsidR="00902898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D8720D" w:rsidRPr="00901F7C" w:rsidTr="00A211A4">
        <w:trPr>
          <w:gridBefore w:val="1"/>
          <w:wBefore w:w="72" w:type="dxa"/>
          <w:trHeight w:val="413"/>
          <w:jc w:val="center"/>
        </w:trPr>
        <w:tc>
          <w:tcPr>
            <w:tcW w:w="4431" w:type="dxa"/>
            <w:gridSpan w:val="7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第六章、信息率失真函数</w:t>
            </w:r>
            <w:r w:rsidR="00902898">
              <w:rPr>
                <w:rFonts w:ascii="宋体" w:hAnsi="宋体" w:hint="eastAsia"/>
                <w:szCs w:val="21"/>
              </w:rPr>
              <w:t xml:space="preserve"> </w:t>
            </w:r>
            <w:r w:rsidR="00902898">
              <w:rPr>
                <w:rFonts w:hint="eastAsia"/>
                <w:szCs w:val="21"/>
              </w:rPr>
              <w:t>（</w:t>
            </w:r>
            <w:r w:rsidR="00902898">
              <w:rPr>
                <w:rFonts w:hint="eastAsia"/>
                <w:szCs w:val="21"/>
              </w:rPr>
              <w:t>2</w:t>
            </w:r>
            <w:r w:rsidR="00902898">
              <w:rPr>
                <w:rFonts w:hint="eastAsia"/>
                <w:szCs w:val="21"/>
              </w:rPr>
              <w:t>学时）</w:t>
            </w:r>
          </w:p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失真测度、信息率失真函数及性质、保真度准则下的信源编码定理</w:t>
            </w:r>
          </w:p>
        </w:tc>
        <w:tc>
          <w:tcPr>
            <w:tcW w:w="3544" w:type="dxa"/>
            <w:gridSpan w:val="9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理解率失真函数的定义、性质以及简单信源的率失真函数形式</w:t>
            </w:r>
            <w:r w:rsidR="00902898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D8720D" w:rsidRPr="00901F7C" w:rsidTr="00A211A4">
        <w:trPr>
          <w:gridBefore w:val="1"/>
          <w:wBefore w:w="72" w:type="dxa"/>
          <w:trHeight w:val="300"/>
          <w:jc w:val="center"/>
        </w:trPr>
        <w:tc>
          <w:tcPr>
            <w:tcW w:w="4431" w:type="dxa"/>
            <w:gridSpan w:val="7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第七章、现代信道编码技术</w:t>
            </w:r>
            <w:r w:rsidR="00902898">
              <w:rPr>
                <w:rFonts w:ascii="宋体" w:hAnsi="宋体" w:hint="eastAsia"/>
                <w:szCs w:val="21"/>
              </w:rPr>
              <w:t xml:space="preserve"> </w:t>
            </w:r>
            <w:r w:rsidR="00902898">
              <w:rPr>
                <w:rFonts w:hint="eastAsia"/>
                <w:szCs w:val="21"/>
              </w:rPr>
              <w:t>（</w:t>
            </w:r>
            <w:r w:rsidR="00902898">
              <w:rPr>
                <w:rFonts w:hint="eastAsia"/>
                <w:szCs w:val="21"/>
              </w:rPr>
              <w:t>2</w:t>
            </w:r>
            <w:r w:rsidR="00902898">
              <w:rPr>
                <w:rFonts w:hint="eastAsia"/>
                <w:szCs w:val="21"/>
              </w:rPr>
              <w:t>学时）</w:t>
            </w:r>
          </w:p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Turbo码、LDPC码</w:t>
            </w:r>
          </w:p>
        </w:tc>
        <w:tc>
          <w:tcPr>
            <w:tcW w:w="3544" w:type="dxa"/>
            <w:gridSpan w:val="9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了解其编解码原理以及性能特点</w:t>
            </w:r>
            <w:r w:rsidR="00902898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D8720D" w:rsidRPr="00901F7C" w:rsidTr="00A211A4">
        <w:trPr>
          <w:gridBefore w:val="1"/>
          <w:wBefore w:w="72" w:type="dxa"/>
          <w:trHeight w:val="502"/>
          <w:jc w:val="center"/>
        </w:trPr>
        <w:tc>
          <w:tcPr>
            <w:tcW w:w="4431" w:type="dxa"/>
            <w:gridSpan w:val="7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第八章、MATLAB在信息论与编码分析中的应用</w:t>
            </w:r>
          </w:p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MATLAB仿真分析</w:t>
            </w:r>
            <w:r w:rsidR="00902898">
              <w:rPr>
                <w:rFonts w:ascii="宋体" w:hAnsi="宋体" w:hint="eastAsia"/>
                <w:szCs w:val="21"/>
              </w:rPr>
              <w:t xml:space="preserve"> </w:t>
            </w:r>
            <w:r w:rsidR="00902898">
              <w:rPr>
                <w:rFonts w:hint="eastAsia"/>
                <w:szCs w:val="21"/>
              </w:rPr>
              <w:t>（</w:t>
            </w:r>
            <w:r w:rsidR="00902898">
              <w:rPr>
                <w:rFonts w:hint="eastAsia"/>
                <w:szCs w:val="21"/>
              </w:rPr>
              <w:t>2</w:t>
            </w:r>
            <w:r w:rsidR="00902898">
              <w:rPr>
                <w:rFonts w:hint="eastAsia"/>
                <w:szCs w:val="21"/>
              </w:rPr>
              <w:t>学时）</w:t>
            </w:r>
          </w:p>
        </w:tc>
        <w:tc>
          <w:tcPr>
            <w:tcW w:w="3544" w:type="dxa"/>
            <w:gridSpan w:val="9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能够用MATLAB进行信息理论和编码技术分析</w:t>
            </w:r>
            <w:r w:rsidR="00902898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D8720D" w:rsidRDefault="00D8720D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D64C0F" w:rsidRPr="00901F7C" w:rsidTr="00A211A4">
        <w:trPr>
          <w:gridBefore w:val="1"/>
          <w:wBefore w:w="72" w:type="dxa"/>
          <w:trHeight w:val="502"/>
          <w:jc w:val="center"/>
        </w:trPr>
        <w:tc>
          <w:tcPr>
            <w:tcW w:w="4431" w:type="dxa"/>
            <w:gridSpan w:val="7"/>
          </w:tcPr>
          <w:p w:rsidR="00D64C0F" w:rsidRDefault="00D64C0F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补充内容：图像和视频编码技术及相关标准</w:t>
            </w:r>
            <w:r w:rsidR="00902898">
              <w:rPr>
                <w:rFonts w:ascii="宋体" w:hAnsi="宋体" w:hint="eastAsia"/>
                <w:szCs w:val="21"/>
              </w:rPr>
              <w:t xml:space="preserve"> </w:t>
            </w:r>
            <w:r w:rsidR="00902898">
              <w:rPr>
                <w:rFonts w:hint="eastAsia"/>
                <w:szCs w:val="21"/>
              </w:rPr>
              <w:t>（</w:t>
            </w:r>
            <w:r w:rsidR="00902898">
              <w:rPr>
                <w:rFonts w:hint="eastAsia"/>
                <w:szCs w:val="21"/>
              </w:rPr>
              <w:t>2</w:t>
            </w:r>
            <w:r w:rsidR="00902898">
              <w:rPr>
                <w:rFonts w:hint="eastAsia"/>
                <w:szCs w:val="21"/>
              </w:rPr>
              <w:t>学时）</w:t>
            </w:r>
          </w:p>
        </w:tc>
        <w:tc>
          <w:tcPr>
            <w:tcW w:w="3544" w:type="dxa"/>
            <w:gridSpan w:val="9"/>
          </w:tcPr>
          <w:p w:rsidR="00D64C0F" w:rsidRDefault="00D64C0F" w:rsidP="00B852D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</w:t>
            </w:r>
            <w:r w:rsidR="00902898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81" w:type="dxa"/>
            <w:gridSpan w:val="3"/>
          </w:tcPr>
          <w:p w:rsidR="00D64C0F" w:rsidRDefault="00D64C0F" w:rsidP="00B852D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多媒体教学</w:t>
            </w:r>
          </w:p>
        </w:tc>
      </w:tr>
      <w:tr w:rsidR="004763E4" w:rsidRPr="00901F7C" w:rsidTr="004763E4">
        <w:trPr>
          <w:gridBefore w:val="1"/>
          <w:wBefore w:w="72" w:type="dxa"/>
          <w:trHeight w:val="627"/>
          <w:jc w:val="center"/>
        </w:trPr>
        <w:tc>
          <w:tcPr>
            <w:tcW w:w="9556" w:type="dxa"/>
            <w:gridSpan w:val="19"/>
            <w:vAlign w:val="center"/>
          </w:tcPr>
          <w:p w:rsidR="004763E4" w:rsidRPr="00D67D91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 w:val="restart"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44" w:type="dxa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66" w:type="dxa"/>
            <w:gridSpan w:val="4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1322" w:type="dxa"/>
            <w:gridSpan w:val="4"/>
          </w:tcPr>
          <w:p w:rsidR="004763E4" w:rsidRPr="00901F7C" w:rsidRDefault="004763E4" w:rsidP="004763E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311" w:type="dxa"/>
            <w:gridSpan w:val="5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77" w:type="dxa"/>
            <w:gridSpan w:val="3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4" w:type="dxa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66" w:type="dxa"/>
            <w:gridSpan w:val="4"/>
          </w:tcPr>
          <w:p w:rsidR="004763E4" w:rsidRPr="001A0236" w:rsidRDefault="00515A6B" w:rsidP="00290B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06526A">
              <w:rPr>
                <w:rFonts w:ascii="宋体" w:hAnsi="宋体" w:hint="eastAsia"/>
                <w:sz w:val="24"/>
              </w:rPr>
              <w:t>信息论与编码</w:t>
            </w:r>
          </w:p>
        </w:tc>
        <w:tc>
          <w:tcPr>
            <w:tcW w:w="1322" w:type="dxa"/>
            <w:gridSpan w:val="4"/>
          </w:tcPr>
          <w:p w:rsidR="004763E4" w:rsidRPr="001A0236" w:rsidRDefault="00D64C0F" w:rsidP="004763E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冯桂，周林</w:t>
            </w:r>
          </w:p>
        </w:tc>
        <w:tc>
          <w:tcPr>
            <w:tcW w:w="2311" w:type="dxa"/>
            <w:gridSpan w:val="5"/>
          </w:tcPr>
          <w:p w:rsidR="004763E4" w:rsidRPr="001A0236" w:rsidRDefault="004763E4" w:rsidP="00290B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/>
                <w:szCs w:val="21"/>
              </w:rPr>
              <w:t>清华大学出版社</w:t>
            </w:r>
          </w:p>
        </w:tc>
        <w:tc>
          <w:tcPr>
            <w:tcW w:w="1677" w:type="dxa"/>
            <w:gridSpan w:val="3"/>
          </w:tcPr>
          <w:p w:rsidR="004763E4" w:rsidRPr="001A0236" w:rsidRDefault="004763E4" w:rsidP="00290B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2</w:t>
            </w:r>
            <w:r w:rsidRPr="001A0236">
              <w:rPr>
                <w:rFonts w:ascii="宋体" w:hAnsi="宋体"/>
                <w:szCs w:val="21"/>
              </w:rPr>
              <w:t>0</w:t>
            </w:r>
            <w:r w:rsidR="00515A6B">
              <w:rPr>
                <w:rFonts w:ascii="宋体" w:hAnsi="宋体" w:hint="eastAsia"/>
                <w:szCs w:val="21"/>
              </w:rPr>
              <w:t>16</w:t>
            </w:r>
            <w:r w:rsidRPr="001A0236">
              <w:rPr>
                <w:rFonts w:ascii="宋体" w:hAnsi="宋体"/>
                <w:szCs w:val="21"/>
              </w:rPr>
              <w:t>.09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 w:val="restart"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44" w:type="dxa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66" w:type="dxa"/>
            <w:gridSpan w:val="4"/>
          </w:tcPr>
          <w:p w:rsidR="004763E4" w:rsidRPr="001A0236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参考资料名称</w:t>
            </w:r>
          </w:p>
        </w:tc>
        <w:tc>
          <w:tcPr>
            <w:tcW w:w="1322" w:type="dxa"/>
            <w:gridSpan w:val="4"/>
          </w:tcPr>
          <w:p w:rsidR="004763E4" w:rsidRPr="001A0236" w:rsidRDefault="004763E4" w:rsidP="004763E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311" w:type="dxa"/>
            <w:gridSpan w:val="5"/>
          </w:tcPr>
          <w:p w:rsidR="004763E4" w:rsidRPr="001A0236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77" w:type="dxa"/>
            <w:gridSpan w:val="3"/>
          </w:tcPr>
          <w:p w:rsidR="004763E4" w:rsidRPr="001A0236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/>
          </w:tcPr>
          <w:p w:rsidR="004763E4" w:rsidRPr="00901F7C" w:rsidRDefault="004763E4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44" w:type="dxa"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66" w:type="dxa"/>
            <w:gridSpan w:val="4"/>
          </w:tcPr>
          <w:p w:rsidR="004763E4" w:rsidRPr="001A0236" w:rsidRDefault="00515A6B" w:rsidP="00290B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06526A">
              <w:rPr>
                <w:rFonts w:ascii="宋体" w:hAnsi="宋体" w:hint="eastAsia"/>
                <w:sz w:val="24"/>
              </w:rPr>
              <w:t>信息论与编码</w:t>
            </w:r>
            <w:r>
              <w:rPr>
                <w:rFonts w:ascii="宋体" w:hAnsi="宋体" w:hint="eastAsia"/>
                <w:sz w:val="24"/>
              </w:rPr>
              <w:t>理论</w:t>
            </w:r>
          </w:p>
        </w:tc>
        <w:tc>
          <w:tcPr>
            <w:tcW w:w="1322" w:type="dxa"/>
            <w:gridSpan w:val="4"/>
          </w:tcPr>
          <w:p w:rsidR="004763E4" w:rsidRPr="001A0236" w:rsidRDefault="00515A6B" w:rsidP="004763E4">
            <w:pPr>
              <w:spacing w:line="400" w:lineRule="exact"/>
              <w:ind w:rightChars="-85" w:right="-178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王育民，李辉</w:t>
            </w:r>
          </w:p>
        </w:tc>
        <w:tc>
          <w:tcPr>
            <w:tcW w:w="2311" w:type="dxa"/>
            <w:gridSpan w:val="5"/>
          </w:tcPr>
          <w:p w:rsidR="004763E4" w:rsidRPr="001A0236" w:rsidRDefault="00515A6B" w:rsidP="00290BCF">
            <w:pPr>
              <w:spacing w:line="400" w:lineRule="exact"/>
              <w:ind w:rightChars="-51" w:right="-107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高等教育</w:t>
            </w:r>
            <w:r w:rsidR="004763E4" w:rsidRPr="001A0236">
              <w:rPr>
                <w:rFonts w:ascii="宋体" w:hAnsi="宋体"/>
                <w:szCs w:val="21"/>
              </w:rPr>
              <w:t>出版社</w:t>
            </w:r>
            <w:r w:rsidR="004763E4" w:rsidRPr="001A0236">
              <w:rPr>
                <w:rFonts w:ascii="宋体" w:hAnsi="宋体" w:hint="eastAsia"/>
                <w:szCs w:val="21"/>
              </w:rPr>
              <w:t>.</w:t>
            </w:r>
          </w:p>
        </w:tc>
        <w:tc>
          <w:tcPr>
            <w:tcW w:w="1677" w:type="dxa"/>
            <w:gridSpan w:val="3"/>
          </w:tcPr>
          <w:p w:rsidR="004763E4" w:rsidRPr="001A0236" w:rsidRDefault="004763E4" w:rsidP="00290BCF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/>
                <w:szCs w:val="21"/>
              </w:rPr>
              <w:t>2013.01</w:t>
            </w: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D546D8" w:rsidRPr="00D546D8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    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proofErr w:type="gramStart"/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</w:t>
      </w:r>
      <w:proofErr w:type="gramEnd"/>
      <w:r w:rsidR="001948BE">
        <w:rPr>
          <w:b/>
          <w:sz w:val="18"/>
          <w:szCs w:val="18"/>
        </w:rPr>
        <w:t>填。</w:t>
      </w:r>
    </w:p>
    <w:sectPr w:rsidR="00D546D8" w:rsidRPr="00D546D8" w:rsidSect="00D216ED">
      <w:headerReference w:type="default" r:id="rId8"/>
      <w:footerReference w:type="even" r:id="rId9"/>
      <w:footerReference w:type="default" r:id="rId10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145" w:rsidRDefault="00133145">
      <w:r>
        <w:separator/>
      </w:r>
    </w:p>
  </w:endnote>
  <w:endnote w:type="continuationSeparator" w:id="0">
    <w:p w:rsidR="00133145" w:rsidRDefault="00133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4380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2D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2D3E">
      <w:rPr>
        <w:rStyle w:val="a5"/>
        <w:noProof/>
      </w:rPr>
      <w:t>9</w:t>
    </w:r>
    <w:r>
      <w:rPr>
        <w:rStyle w:val="a5"/>
      </w:rPr>
      <w:fldChar w:fldCharType="end"/>
    </w:r>
  </w:p>
  <w:p w:rsidR="00A62D3E" w:rsidRDefault="00A62D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62D3E">
    <w:pPr>
      <w:pStyle w:val="a4"/>
      <w:framePr w:wrap="around" w:vAnchor="text" w:hAnchor="margin" w:xAlign="center" w:y="1"/>
      <w:rPr>
        <w:rStyle w:val="a5"/>
      </w:rPr>
    </w:pPr>
  </w:p>
  <w:p w:rsidR="00A62D3E" w:rsidRDefault="00A62D3E">
    <w:pPr>
      <w:pStyle w:val="a4"/>
      <w:rPr>
        <w:rStyle w:val="a5"/>
      </w:rPr>
    </w:pPr>
  </w:p>
  <w:p w:rsidR="00A62D3E" w:rsidRDefault="00A62D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145" w:rsidRDefault="00133145">
      <w:r>
        <w:separator/>
      </w:r>
    </w:p>
  </w:footnote>
  <w:footnote w:type="continuationSeparator" w:id="0">
    <w:p w:rsidR="00133145" w:rsidRDefault="00133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62D3E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lvl w:ilvl="0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69702D7"/>
    <w:multiLevelType w:val="hybridMultilevel"/>
    <w:tmpl w:val="FA6E118C"/>
    <w:lvl w:ilvl="0" w:tplc="B3C8869C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E26076"/>
    <w:multiLevelType w:val="hybridMultilevel"/>
    <w:tmpl w:val="FA6E118C"/>
    <w:lvl w:ilvl="0" w:tplc="B3C8869C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73A2"/>
    <w:rsid w:val="00007AA6"/>
    <w:rsid w:val="00007D80"/>
    <w:rsid w:val="0003113F"/>
    <w:rsid w:val="0004372C"/>
    <w:rsid w:val="00065BD1"/>
    <w:rsid w:val="000679B3"/>
    <w:rsid w:val="00070C8B"/>
    <w:rsid w:val="000816B9"/>
    <w:rsid w:val="000953B8"/>
    <w:rsid w:val="000A08A1"/>
    <w:rsid w:val="000A1874"/>
    <w:rsid w:val="000B3F60"/>
    <w:rsid w:val="000C1463"/>
    <w:rsid w:val="000E00A3"/>
    <w:rsid w:val="000E3B2A"/>
    <w:rsid w:val="001264E0"/>
    <w:rsid w:val="00133145"/>
    <w:rsid w:val="001363C5"/>
    <w:rsid w:val="00141B64"/>
    <w:rsid w:val="0018299E"/>
    <w:rsid w:val="001948BE"/>
    <w:rsid w:val="001A0236"/>
    <w:rsid w:val="001A1CC5"/>
    <w:rsid w:val="001A6457"/>
    <w:rsid w:val="001D591A"/>
    <w:rsid w:val="001F7334"/>
    <w:rsid w:val="00202EF7"/>
    <w:rsid w:val="002046A4"/>
    <w:rsid w:val="00207663"/>
    <w:rsid w:val="00220A58"/>
    <w:rsid w:val="00233CB4"/>
    <w:rsid w:val="00253717"/>
    <w:rsid w:val="00287BF1"/>
    <w:rsid w:val="00290BCF"/>
    <w:rsid w:val="00297085"/>
    <w:rsid w:val="002A4DD0"/>
    <w:rsid w:val="002C5782"/>
    <w:rsid w:val="002C7B12"/>
    <w:rsid w:val="002D20ED"/>
    <w:rsid w:val="00303D07"/>
    <w:rsid w:val="003105EE"/>
    <w:rsid w:val="00324B60"/>
    <w:rsid w:val="0034476E"/>
    <w:rsid w:val="00355E72"/>
    <w:rsid w:val="00375DA9"/>
    <w:rsid w:val="00387A73"/>
    <w:rsid w:val="00394582"/>
    <w:rsid w:val="00396CDA"/>
    <w:rsid w:val="003B6F6C"/>
    <w:rsid w:val="003C1A52"/>
    <w:rsid w:val="003D1822"/>
    <w:rsid w:val="004029BE"/>
    <w:rsid w:val="00402B64"/>
    <w:rsid w:val="00421C2E"/>
    <w:rsid w:val="00427951"/>
    <w:rsid w:val="004315A3"/>
    <w:rsid w:val="00434088"/>
    <w:rsid w:val="00453B51"/>
    <w:rsid w:val="00454D46"/>
    <w:rsid w:val="00465CA7"/>
    <w:rsid w:val="004763E4"/>
    <w:rsid w:val="004773A2"/>
    <w:rsid w:val="00481A33"/>
    <w:rsid w:val="004A07D9"/>
    <w:rsid w:val="004C336E"/>
    <w:rsid w:val="004D51DA"/>
    <w:rsid w:val="004E11B3"/>
    <w:rsid w:val="00515A6B"/>
    <w:rsid w:val="005251DE"/>
    <w:rsid w:val="00555A0B"/>
    <w:rsid w:val="00557D19"/>
    <w:rsid w:val="00564554"/>
    <w:rsid w:val="00566FF7"/>
    <w:rsid w:val="00572B24"/>
    <w:rsid w:val="00587436"/>
    <w:rsid w:val="005917D6"/>
    <w:rsid w:val="005B2131"/>
    <w:rsid w:val="005D11B0"/>
    <w:rsid w:val="005D5029"/>
    <w:rsid w:val="005E4293"/>
    <w:rsid w:val="00623448"/>
    <w:rsid w:val="006316D1"/>
    <w:rsid w:val="00631F63"/>
    <w:rsid w:val="00635E12"/>
    <w:rsid w:val="00652FF3"/>
    <w:rsid w:val="00665907"/>
    <w:rsid w:val="006718B9"/>
    <w:rsid w:val="00686999"/>
    <w:rsid w:val="006E7783"/>
    <w:rsid w:val="006E79F4"/>
    <w:rsid w:val="00713FAD"/>
    <w:rsid w:val="00726A91"/>
    <w:rsid w:val="007305D8"/>
    <w:rsid w:val="00747858"/>
    <w:rsid w:val="007503EB"/>
    <w:rsid w:val="0076250A"/>
    <w:rsid w:val="007811EA"/>
    <w:rsid w:val="00782DC4"/>
    <w:rsid w:val="0079660F"/>
    <w:rsid w:val="007B3CFA"/>
    <w:rsid w:val="007C7AE4"/>
    <w:rsid w:val="0081750E"/>
    <w:rsid w:val="00821A0D"/>
    <w:rsid w:val="00830324"/>
    <w:rsid w:val="008351F0"/>
    <w:rsid w:val="008444DD"/>
    <w:rsid w:val="00847AC6"/>
    <w:rsid w:val="00853766"/>
    <w:rsid w:val="00855D24"/>
    <w:rsid w:val="00856655"/>
    <w:rsid w:val="008807D2"/>
    <w:rsid w:val="00891248"/>
    <w:rsid w:val="008914BF"/>
    <w:rsid w:val="0089466D"/>
    <w:rsid w:val="00896755"/>
    <w:rsid w:val="00897F70"/>
    <w:rsid w:val="008A328E"/>
    <w:rsid w:val="008B24B8"/>
    <w:rsid w:val="008C50A9"/>
    <w:rsid w:val="008D3976"/>
    <w:rsid w:val="008D498C"/>
    <w:rsid w:val="008D5C02"/>
    <w:rsid w:val="00901F7C"/>
    <w:rsid w:val="00902898"/>
    <w:rsid w:val="00907019"/>
    <w:rsid w:val="00914D42"/>
    <w:rsid w:val="00930A3E"/>
    <w:rsid w:val="00936B21"/>
    <w:rsid w:val="00957F08"/>
    <w:rsid w:val="00967D0A"/>
    <w:rsid w:val="00977C2F"/>
    <w:rsid w:val="0098017A"/>
    <w:rsid w:val="009B04E7"/>
    <w:rsid w:val="009D4287"/>
    <w:rsid w:val="009D5374"/>
    <w:rsid w:val="009E2D82"/>
    <w:rsid w:val="009E5991"/>
    <w:rsid w:val="009F3F52"/>
    <w:rsid w:val="009F4922"/>
    <w:rsid w:val="00A008D3"/>
    <w:rsid w:val="00A03E57"/>
    <w:rsid w:val="00A43809"/>
    <w:rsid w:val="00A445D8"/>
    <w:rsid w:val="00A62D3E"/>
    <w:rsid w:val="00A63078"/>
    <w:rsid w:val="00A668DA"/>
    <w:rsid w:val="00A74349"/>
    <w:rsid w:val="00A774E7"/>
    <w:rsid w:val="00A813F8"/>
    <w:rsid w:val="00AA3A0B"/>
    <w:rsid w:val="00AA4643"/>
    <w:rsid w:val="00AB0ACB"/>
    <w:rsid w:val="00AC75F5"/>
    <w:rsid w:val="00AD0D2F"/>
    <w:rsid w:val="00AD1CF0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57BE5"/>
    <w:rsid w:val="00B57F39"/>
    <w:rsid w:val="00B920C1"/>
    <w:rsid w:val="00BC7BAC"/>
    <w:rsid w:val="00BF1C54"/>
    <w:rsid w:val="00C50BA4"/>
    <w:rsid w:val="00C81564"/>
    <w:rsid w:val="00C81D1C"/>
    <w:rsid w:val="00C94D8A"/>
    <w:rsid w:val="00CA5230"/>
    <w:rsid w:val="00CD1D3B"/>
    <w:rsid w:val="00CD6AA8"/>
    <w:rsid w:val="00CE317B"/>
    <w:rsid w:val="00CF1753"/>
    <w:rsid w:val="00D124BE"/>
    <w:rsid w:val="00D20823"/>
    <w:rsid w:val="00D211FD"/>
    <w:rsid w:val="00D216ED"/>
    <w:rsid w:val="00D2538F"/>
    <w:rsid w:val="00D546D8"/>
    <w:rsid w:val="00D5529D"/>
    <w:rsid w:val="00D558EA"/>
    <w:rsid w:val="00D622B2"/>
    <w:rsid w:val="00D64C0F"/>
    <w:rsid w:val="00D67D91"/>
    <w:rsid w:val="00D827B9"/>
    <w:rsid w:val="00D8720D"/>
    <w:rsid w:val="00D911D9"/>
    <w:rsid w:val="00DD6A13"/>
    <w:rsid w:val="00E17FDE"/>
    <w:rsid w:val="00E63DA6"/>
    <w:rsid w:val="00E67860"/>
    <w:rsid w:val="00E71270"/>
    <w:rsid w:val="00E7599A"/>
    <w:rsid w:val="00E86856"/>
    <w:rsid w:val="00E952BB"/>
    <w:rsid w:val="00EA4631"/>
    <w:rsid w:val="00EA6227"/>
    <w:rsid w:val="00EB6656"/>
    <w:rsid w:val="00EC15EB"/>
    <w:rsid w:val="00EF05E9"/>
    <w:rsid w:val="00EF6B15"/>
    <w:rsid w:val="00EF7D10"/>
    <w:rsid w:val="00F11EA0"/>
    <w:rsid w:val="00F1774C"/>
    <w:rsid w:val="00F409C3"/>
    <w:rsid w:val="00F6249B"/>
    <w:rsid w:val="00F739FD"/>
    <w:rsid w:val="00F769FB"/>
    <w:rsid w:val="00F95B95"/>
    <w:rsid w:val="00FA13CA"/>
    <w:rsid w:val="00FA72AE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1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">
    <w:name w:val="批注框文本1"/>
    <w:basedOn w:val="a"/>
    <w:semiHidden/>
    <w:rsid w:val="008351F0"/>
    <w:rPr>
      <w:sz w:val="16"/>
      <w:szCs w:val="16"/>
    </w:rPr>
  </w:style>
  <w:style w:type="paragraph" w:styleId="a4">
    <w:name w:val="footer"/>
    <w:basedOn w:val="a"/>
    <w:rsid w:val="008351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351F0"/>
  </w:style>
  <w:style w:type="paragraph" w:styleId="a6">
    <w:name w:val="header"/>
    <w:basedOn w:val="a"/>
    <w:rsid w:val="00835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243</Words>
  <Characters>1386</Characters>
  <Application>Microsoft Office Word</Application>
  <DocSecurity>0</DocSecurity>
  <Lines>11</Lines>
  <Paragraphs>3</Paragraphs>
  <ScaleCrop>false</ScaleCrop>
  <Company>研究生教育中心</Company>
  <LinksUpToDate>false</LinksUpToDate>
  <CharactersWithSpaces>1626</CharactersWithSpaces>
  <SharedDoc>false</SharedDoc>
  <HLinks>
    <vt:vector size="30" baseType="variant">
      <vt:variant>
        <vt:i4>7733357</vt:i4>
      </vt:variant>
      <vt:variant>
        <vt:i4>93</vt:i4>
      </vt:variant>
      <vt:variant>
        <vt:i4>0</vt:i4>
      </vt:variant>
      <vt:variant>
        <vt:i4>5</vt:i4>
      </vt:variant>
      <vt:variant>
        <vt:lpwstr>http://sslibbook2.sslibrary.com/book/card?cnFenlei=TP242.6&amp;ssid=10843207&amp;d=6ef6280f2f8dc8e3e07efb9a63f60e0d&amp;dxid=000001267423&amp;isFromBW=false&amp;isjgptjs=false</vt:lpwstr>
      </vt:variant>
      <vt:variant>
        <vt:lpwstr/>
      </vt:variant>
      <vt:variant>
        <vt:i4>7864379</vt:i4>
      </vt:variant>
      <vt:variant>
        <vt:i4>90</vt:i4>
      </vt:variant>
      <vt:variant>
        <vt:i4>0</vt:i4>
      </vt:variant>
      <vt:variant>
        <vt:i4>5</vt:i4>
      </vt:variant>
      <vt:variant>
        <vt:lpwstr>http://sslibbook2.sslibrary.com/book/card?cnFenlei=TP301.6&amp;ssid=12218697&amp;d=3dca675ae50db68bfc3cca83159bfe56&amp;dxid=000006712378&amp;isFromBW=false&amp;isjgptjs=false</vt:lpwstr>
      </vt:variant>
      <vt:variant>
        <vt:lpwstr/>
      </vt:variant>
      <vt:variant>
        <vt:i4>1703966</vt:i4>
      </vt:variant>
      <vt:variant>
        <vt:i4>87</vt:i4>
      </vt:variant>
      <vt:variant>
        <vt:i4>0</vt:i4>
      </vt:variant>
      <vt:variant>
        <vt:i4>5</vt:i4>
      </vt:variant>
      <vt:variant>
        <vt:lpwstr>http://sslibbook2.sslibrary.com/book/card?cnFenlei=TP273&amp;ssid=13482667&amp;d=414b45033c9d4efa8794b532d4abde3a&amp;dxid=000011669961&amp;isFromBW=true&amp;isjgptjs=false</vt:lpwstr>
      </vt:variant>
      <vt:variant>
        <vt:lpwstr/>
      </vt:variant>
      <vt:variant>
        <vt:i4>4915265</vt:i4>
      </vt:variant>
      <vt:variant>
        <vt:i4>84</vt:i4>
      </vt:variant>
      <vt:variant>
        <vt:i4>0</vt:i4>
      </vt:variant>
      <vt:variant>
        <vt:i4>5</vt:i4>
      </vt:variant>
      <vt:variant>
        <vt:lpwstr>http://sslibbook2.sslibrary.com/book/card?cnFenlei=TP242&amp;ssid=10257979&amp;d=9baa1011d0acf6da3a351f359cd90869&amp;dxid=000001104385&amp;isFromBW=false&amp;isjgptjs=false</vt:lpwstr>
      </vt:variant>
      <vt:variant>
        <vt:lpwstr/>
      </vt:variant>
      <vt:variant>
        <vt:i4>1704004</vt:i4>
      </vt:variant>
      <vt:variant>
        <vt:i4>81</vt:i4>
      </vt:variant>
      <vt:variant>
        <vt:i4>0</vt:i4>
      </vt:variant>
      <vt:variant>
        <vt:i4>5</vt:i4>
      </vt:variant>
      <vt:variant>
        <vt:lpwstr>http://sslibbook2.sslibrary.com/book/card?cnFenlei=TP242&amp;ssid=10319530&amp;d=6f1e12754c7d3d8f39cc07ac2e3083a8&amp;dxid=000000092398&amp;isFromBW=false&amp;isjgptjs=false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creator>Administrator</dc:creator>
  <cp:lastModifiedBy>gaobin</cp:lastModifiedBy>
  <cp:revision>10</cp:revision>
  <cp:lastPrinted>2009-05-15T01:45:00Z</cp:lastPrinted>
  <dcterms:created xsi:type="dcterms:W3CDTF">2017-04-10T06:12:00Z</dcterms:created>
  <dcterms:modified xsi:type="dcterms:W3CDTF">2017-05-03T03:29:00Z</dcterms:modified>
</cp:coreProperties>
</file>