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755" w:rsidRDefault="00896755" w:rsidP="001948BE">
      <w:pPr>
        <w:spacing w:line="400" w:lineRule="exact"/>
        <w:jc w:val="center"/>
        <w:rPr>
          <w:sz w:val="24"/>
        </w:rPr>
      </w:pPr>
      <w:r w:rsidRPr="00896755">
        <w:rPr>
          <w:rFonts w:ascii="宋体" w:hAnsi="宋体" w:cs="楷体_GB2312" w:hint="eastAsia"/>
          <w:b/>
          <w:bCs/>
          <w:sz w:val="30"/>
          <w:szCs w:val="30"/>
        </w:rPr>
        <w:t>《</w:t>
      </w:r>
      <w:r w:rsidR="00E371DD">
        <w:rPr>
          <w:rFonts w:ascii="宋体" w:hAnsi="宋体" w:cs="楷体_GB2312" w:hint="eastAsia"/>
          <w:b/>
          <w:bCs/>
          <w:sz w:val="30"/>
          <w:szCs w:val="30"/>
        </w:rPr>
        <w:t>投资学研究</w:t>
      </w:r>
      <w:r w:rsidRPr="00896755">
        <w:rPr>
          <w:rFonts w:ascii="宋体" w:hAnsi="宋体" w:cs="楷体_GB2312" w:hint="eastAsia"/>
          <w:b/>
          <w:bCs/>
          <w:sz w:val="30"/>
          <w:szCs w:val="30"/>
        </w:rPr>
        <w:t>》教学大纲</w:t>
      </w:r>
    </w:p>
    <w:p w:rsidR="00202EF7" w:rsidRDefault="00202EF7" w:rsidP="00202EF7">
      <w:pPr>
        <w:spacing w:line="400" w:lineRule="exact"/>
        <w:jc w:val="center"/>
        <w:rPr>
          <w:sz w:val="24"/>
        </w:rPr>
      </w:pPr>
      <w:r>
        <w:rPr>
          <w:rFonts w:hint="eastAsia"/>
          <w:sz w:val="24"/>
        </w:rPr>
        <w:t xml:space="preserve">　　　　</w:t>
      </w:r>
      <w:r>
        <w:rPr>
          <w:rFonts w:hint="eastAsia"/>
          <w:sz w:val="24"/>
        </w:rPr>
        <w:t xml:space="preserve">                             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"/>
        <w:gridCol w:w="769"/>
        <w:gridCol w:w="852"/>
        <w:gridCol w:w="68"/>
        <w:gridCol w:w="1795"/>
        <w:gridCol w:w="710"/>
        <w:gridCol w:w="121"/>
        <w:gridCol w:w="588"/>
        <w:gridCol w:w="283"/>
        <w:gridCol w:w="712"/>
        <w:gridCol w:w="260"/>
        <w:gridCol w:w="304"/>
        <w:gridCol w:w="802"/>
        <w:gridCol w:w="474"/>
        <w:gridCol w:w="6"/>
        <w:gridCol w:w="129"/>
        <w:gridCol w:w="411"/>
        <w:gridCol w:w="465"/>
        <w:gridCol w:w="946"/>
        <w:gridCol w:w="80"/>
      </w:tblGrid>
      <w:tr w:rsidR="00D546D8" w:rsidRPr="00901F7C" w:rsidTr="00AE7ECD">
        <w:trPr>
          <w:gridBefore w:val="1"/>
          <w:wBefore w:w="80" w:type="dxa"/>
          <w:trHeight w:val="442"/>
          <w:jc w:val="center"/>
        </w:trPr>
        <w:tc>
          <w:tcPr>
            <w:tcW w:w="1689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课程英文名称</w:t>
            </w:r>
          </w:p>
        </w:tc>
        <w:tc>
          <w:tcPr>
            <w:tcW w:w="8086" w:type="dxa"/>
            <w:gridSpan w:val="16"/>
            <w:vAlign w:val="center"/>
          </w:tcPr>
          <w:p w:rsidR="00D546D8" w:rsidRPr="00901F7C" w:rsidRDefault="00E371DD" w:rsidP="00661CD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Investm</w:t>
            </w:r>
            <w:r w:rsidR="00661CD8">
              <w:rPr>
                <w:rFonts w:hint="eastAsia"/>
                <w:szCs w:val="21"/>
              </w:rPr>
              <w:t>e</w:t>
            </w:r>
            <w:r>
              <w:rPr>
                <w:rFonts w:hint="eastAsia"/>
                <w:szCs w:val="21"/>
              </w:rPr>
              <w:t>nt  Research</w:t>
            </w:r>
          </w:p>
        </w:tc>
      </w:tr>
      <w:tr w:rsidR="00287BF1" w:rsidRPr="00901F7C" w:rsidTr="00AE7ECD">
        <w:trPr>
          <w:gridBefore w:val="1"/>
          <w:wBefore w:w="80" w:type="dxa"/>
          <w:trHeight w:val="442"/>
          <w:jc w:val="center"/>
        </w:trPr>
        <w:tc>
          <w:tcPr>
            <w:tcW w:w="1689" w:type="dxa"/>
            <w:gridSpan w:val="3"/>
            <w:vAlign w:val="center"/>
          </w:tcPr>
          <w:p w:rsidR="00287BF1" w:rsidRPr="00901F7C" w:rsidRDefault="00287BF1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开课院系</w:t>
            </w:r>
          </w:p>
        </w:tc>
        <w:tc>
          <w:tcPr>
            <w:tcW w:w="8086" w:type="dxa"/>
            <w:gridSpan w:val="16"/>
            <w:vAlign w:val="center"/>
          </w:tcPr>
          <w:p w:rsidR="00287BF1" w:rsidRPr="00901F7C" w:rsidRDefault="00E371DD" w:rsidP="00661CD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经济与管理学院</w:t>
            </w:r>
            <w:r w:rsidR="00602283">
              <w:rPr>
                <w:rFonts w:hint="eastAsia"/>
                <w:szCs w:val="21"/>
              </w:rPr>
              <w:t>会计与财务管理系</w:t>
            </w:r>
          </w:p>
        </w:tc>
      </w:tr>
      <w:tr w:rsidR="00202EF7" w:rsidRPr="00901F7C" w:rsidTr="00AE7ECD">
        <w:trPr>
          <w:gridBefore w:val="1"/>
          <w:wBefore w:w="80" w:type="dxa"/>
          <w:trHeight w:val="442"/>
          <w:jc w:val="center"/>
        </w:trPr>
        <w:tc>
          <w:tcPr>
            <w:tcW w:w="1689" w:type="dxa"/>
            <w:gridSpan w:val="3"/>
            <w:vAlign w:val="center"/>
          </w:tcPr>
          <w:p w:rsidR="00202EF7" w:rsidRPr="00901F7C" w:rsidRDefault="00D546D8" w:rsidP="00D546D8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课程</w:t>
            </w: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4209" w:type="dxa"/>
            <w:gridSpan w:val="6"/>
            <w:vAlign w:val="center"/>
          </w:tcPr>
          <w:p w:rsidR="00202EF7" w:rsidRPr="00901F7C" w:rsidRDefault="00943A3A" w:rsidP="00661CD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学科</w:t>
            </w:r>
            <w:r w:rsidR="00E371DD">
              <w:rPr>
                <w:rFonts w:hint="eastAsia"/>
                <w:szCs w:val="21"/>
              </w:rPr>
              <w:t>选修课</w:t>
            </w:r>
          </w:p>
        </w:tc>
        <w:tc>
          <w:tcPr>
            <w:tcW w:w="1366" w:type="dxa"/>
            <w:gridSpan w:val="3"/>
            <w:vAlign w:val="center"/>
          </w:tcPr>
          <w:p w:rsidR="00202EF7" w:rsidRPr="00901F7C" w:rsidRDefault="00202EF7" w:rsidP="00661CD8">
            <w:pPr>
              <w:spacing w:line="400" w:lineRule="exact"/>
              <w:jc w:val="lef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授课对象</w:t>
            </w:r>
          </w:p>
        </w:tc>
        <w:tc>
          <w:tcPr>
            <w:tcW w:w="2511" w:type="dxa"/>
            <w:gridSpan w:val="7"/>
            <w:vAlign w:val="center"/>
          </w:tcPr>
          <w:p w:rsidR="00202EF7" w:rsidRPr="00901F7C" w:rsidRDefault="00202EF7" w:rsidP="00661CD8">
            <w:pPr>
              <w:spacing w:line="400" w:lineRule="exact"/>
              <w:jc w:val="lef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学术型</w:t>
            </w:r>
          </w:p>
        </w:tc>
      </w:tr>
      <w:tr w:rsidR="00E952BB" w:rsidRPr="00901F7C" w:rsidTr="00AE7ECD">
        <w:trPr>
          <w:gridBefore w:val="1"/>
          <w:wBefore w:w="80" w:type="dxa"/>
          <w:trHeight w:val="442"/>
          <w:jc w:val="center"/>
        </w:trPr>
        <w:tc>
          <w:tcPr>
            <w:tcW w:w="1689" w:type="dxa"/>
            <w:gridSpan w:val="3"/>
            <w:vAlign w:val="center"/>
          </w:tcPr>
          <w:p w:rsidR="00E952BB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授课方式</w:t>
            </w:r>
          </w:p>
        </w:tc>
        <w:tc>
          <w:tcPr>
            <w:tcW w:w="8086" w:type="dxa"/>
            <w:gridSpan w:val="16"/>
            <w:vAlign w:val="center"/>
          </w:tcPr>
          <w:p w:rsidR="00E952BB" w:rsidRPr="00901F7C" w:rsidRDefault="00E952BB" w:rsidP="00661CD8">
            <w:pPr>
              <w:spacing w:line="400" w:lineRule="exact"/>
              <w:jc w:val="lef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讲授类</w:t>
            </w:r>
            <w:r w:rsidR="00661CD8">
              <w:rPr>
                <w:rFonts w:hint="eastAsia"/>
                <w:szCs w:val="21"/>
              </w:rPr>
              <w:t xml:space="preserve">  </w:t>
            </w:r>
            <w:r w:rsidRPr="00901F7C">
              <w:rPr>
                <w:rFonts w:hint="eastAsia"/>
                <w:szCs w:val="21"/>
              </w:rPr>
              <w:t>研讨类</w:t>
            </w:r>
            <w:r w:rsidR="00661CD8">
              <w:rPr>
                <w:rFonts w:hint="eastAsia"/>
                <w:szCs w:val="21"/>
              </w:rPr>
              <w:t xml:space="preserve">  </w:t>
            </w:r>
            <w:proofErr w:type="gramStart"/>
            <w:r w:rsidRPr="00901F7C">
              <w:rPr>
                <w:rFonts w:hint="eastAsia"/>
                <w:szCs w:val="21"/>
              </w:rPr>
              <w:t>前沿类</w:t>
            </w:r>
            <w:proofErr w:type="gramEnd"/>
          </w:p>
        </w:tc>
      </w:tr>
      <w:tr w:rsidR="00D546D8" w:rsidRPr="00901F7C" w:rsidTr="00AE7ECD">
        <w:trPr>
          <w:gridBefore w:val="1"/>
          <w:wBefore w:w="80" w:type="dxa"/>
          <w:trHeight w:val="442"/>
          <w:jc w:val="center"/>
        </w:trPr>
        <w:tc>
          <w:tcPr>
            <w:tcW w:w="1689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课程总学时</w:t>
            </w:r>
          </w:p>
        </w:tc>
        <w:tc>
          <w:tcPr>
            <w:tcW w:w="1795" w:type="dxa"/>
            <w:vAlign w:val="center"/>
          </w:tcPr>
          <w:p w:rsidR="00D546D8" w:rsidRPr="00901F7C" w:rsidRDefault="00E371DD" w:rsidP="00661CD8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36</w:t>
            </w:r>
          </w:p>
        </w:tc>
        <w:tc>
          <w:tcPr>
            <w:tcW w:w="1419" w:type="dxa"/>
            <w:gridSpan w:val="3"/>
            <w:vAlign w:val="center"/>
          </w:tcPr>
          <w:p w:rsidR="00D546D8" w:rsidRPr="00901F7C" w:rsidRDefault="00D546D8" w:rsidP="00661CD8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课程总学分</w:t>
            </w:r>
          </w:p>
        </w:tc>
        <w:tc>
          <w:tcPr>
            <w:tcW w:w="1559" w:type="dxa"/>
            <w:gridSpan w:val="4"/>
            <w:vAlign w:val="center"/>
          </w:tcPr>
          <w:p w:rsidR="00D546D8" w:rsidRPr="00901F7C" w:rsidRDefault="00E371DD" w:rsidP="00661CD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D546D8" w:rsidRPr="00901F7C" w:rsidRDefault="00D546D8" w:rsidP="00661CD8">
            <w:pPr>
              <w:spacing w:line="400" w:lineRule="exact"/>
              <w:jc w:val="lef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开课学期</w:t>
            </w:r>
          </w:p>
        </w:tc>
        <w:tc>
          <w:tcPr>
            <w:tcW w:w="2037" w:type="dxa"/>
            <w:gridSpan w:val="6"/>
            <w:vAlign w:val="center"/>
          </w:tcPr>
          <w:p w:rsidR="00D546D8" w:rsidRPr="00901F7C" w:rsidRDefault="0023139A" w:rsidP="00661CD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</w:tr>
      <w:tr w:rsidR="00D546D8" w:rsidRPr="00901F7C" w:rsidTr="00AE7ECD">
        <w:trPr>
          <w:gridBefore w:val="1"/>
          <w:wBefore w:w="80" w:type="dxa"/>
          <w:trHeight w:val="442"/>
          <w:jc w:val="center"/>
        </w:trPr>
        <w:tc>
          <w:tcPr>
            <w:tcW w:w="1689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适用专业</w:t>
            </w:r>
          </w:p>
        </w:tc>
        <w:tc>
          <w:tcPr>
            <w:tcW w:w="8086" w:type="dxa"/>
            <w:gridSpan w:val="16"/>
            <w:vAlign w:val="center"/>
          </w:tcPr>
          <w:p w:rsidR="00D546D8" w:rsidRPr="00901F7C" w:rsidRDefault="00E371DD" w:rsidP="00661CD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会计学</w:t>
            </w:r>
          </w:p>
        </w:tc>
      </w:tr>
      <w:tr w:rsidR="00D546D8" w:rsidRPr="00901F7C" w:rsidTr="00AE7ECD">
        <w:trPr>
          <w:gridBefore w:val="1"/>
          <w:wBefore w:w="80" w:type="dxa"/>
          <w:trHeight w:val="442"/>
          <w:jc w:val="center"/>
        </w:trPr>
        <w:tc>
          <w:tcPr>
            <w:tcW w:w="1689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预修课程</w:t>
            </w:r>
          </w:p>
        </w:tc>
        <w:tc>
          <w:tcPr>
            <w:tcW w:w="8086" w:type="dxa"/>
            <w:gridSpan w:val="16"/>
            <w:vAlign w:val="center"/>
          </w:tcPr>
          <w:p w:rsidR="00D546D8" w:rsidRPr="00901F7C" w:rsidRDefault="003E6AC5" w:rsidP="00661CD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中级微观经济学，统计学，</w:t>
            </w:r>
            <w:r w:rsidR="00E371DD">
              <w:rPr>
                <w:rFonts w:hint="eastAsia"/>
                <w:szCs w:val="21"/>
              </w:rPr>
              <w:t>管理经济学，高级管理学</w:t>
            </w:r>
          </w:p>
        </w:tc>
      </w:tr>
      <w:tr w:rsidR="00652FF3" w:rsidRPr="00901F7C" w:rsidTr="00AE7ECD">
        <w:trPr>
          <w:gridBefore w:val="1"/>
          <w:wBefore w:w="80" w:type="dxa"/>
          <w:trHeight w:val="442"/>
          <w:jc w:val="center"/>
        </w:trPr>
        <w:tc>
          <w:tcPr>
            <w:tcW w:w="1689" w:type="dxa"/>
            <w:gridSpan w:val="3"/>
            <w:vAlign w:val="center"/>
          </w:tcPr>
          <w:p w:rsidR="00652FF3" w:rsidRPr="00901F7C" w:rsidRDefault="00F6249B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F6249B">
              <w:rPr>
                <w:rFonts w:ascii="宋体" w:hAnsi="宋体" w:hint="eastAsia"/>
                <w:szCs w:val="21"/>
              </w:rPr>
              <w:t>主讲</w:t>
            </w:r>
            <w:r w:rsidR="00652FF3" w:rsidRPr="00901F7C">
              <w:rPr>
                <w:rFonts w:ascii="宋体" w:hAnsi="宋体" w:hint="eastAsia"/>
                <w:szCs w:val="21"/>
              </w:rPr>
              <w:t>教师</w:t>
            </w:r>
            <w:r w:rsidR="00652FF3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95" w:type="dxa"/>
            <w:vAlign w:val="center"/>
          </w:tcPr>
          <w:p w:rsidR="00652FF3" w:rsidRPr="00901F7C" w:rsidRDefault="00E371DD" w:rsidP="00E371D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李晓津</w:t>
            </w:r>
            <w:proofErr w:type="gramEnd"/>
          </w:p>
        </w:tc>
        <w:tc>
          <w:tcPr>
            <w:tcW w:w="710" w:type="dxa"/>
            <w:vAlign w:val="center"/>
          </w:tcPr>
          <w:p w:rsidR="00652FF3" w:rsidRPr="00901F7C" w:rsidRDefault="00652FF3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992" w:type="dxa"/>
            <w:gridSpan w:val="3"/>
            <w:vAlign w:val="center"/>
          </w:tcPr>
          <w:p w:rsidR="00652FF3" w:rsidRPr="00901F7C" w:rsidRDefault="00E371DD" w:rsidP="00E371DD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76" w:type="dxa"/>
            <w:gridSpan w:val="3"/>
            <w:vAlign w:val="center"/>
          </w:tcPr>
          <w:p w:rsidR="00652FF3" w:rsidRPr="00901F7C" w:rsidRDefault="00F6249B" w:rsidP="00896755">
            <w:pPr>
              <w:spacing w:line="400" w:lineRule="exact"/>
              <w:rPr>
                <w:szCs w:val="21"/>
              </w:rPr>
            </w:pPr>
            <w:r w:rsidRPr="00F6249B">
              <w:rPr>
                <w:rFonts w:ascii="宋体" w:hAnsi="宋体" w:hint="eastAsia"/>
                <w:szCs w:val="21"/>
              </w:rPr>
              <w:t>主讲</w:t>
            </w:r>
            <w:r w:rsidR="00652FF3" w:rsidRPr="00901F7C">
              <w:rPr>
                <w:rFonts w:ascii="宋体" w:hAnsi="宋体" w:hint="eastAsia"/>
                <w:szCs w:val="21"/>
              </w:rPr>
              <w:t>教师</w:t>
            </w:r>
            <w:r w:rsidR="00652FF3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282" w:type="dxa"/>
            <w:gridSpan w:val="3"/>
            <w:vAlign w:val="center"/>
          </w:tcPr>
          <w:p w:rsidR="00652FF3" w:rsidRPr="00901F7C" w:rsidRDefault="00E371DD" w:rsidP="00E371DD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金永利</w:t>
            </w:r>
          </w:p>
        </w:tc>
        <w:tc>
          <w:tcPr>
            <w:tcW w:w="1005" w:type="dxa"/>
            <w:gridSpan w:val="3"/>
            <w:vAlign w:val="center"/>
          </w:tcPr>
          <w:p w:rsidR="00652FF3" w:rsidRPr="00901F7C" w:rsidRDefault="00652FF3" w:rsidP="00896755">
            <w:pPr>
              <w:spacing w:line="4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026" w:type="dxa"/>
            <w:gridSpan w:val="2"/>
            <w:vAlign w:val="center"/>
          </w:tcPr>
          <w:p w:rsidR="00652FF3" w:rsidRPr="00901F7C" w:rsidRDefault="00E371DD" w:rsidP="00E371DD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</w:tr>
      <w:tr w:rsidR="00D546D8" w:rsidRPr="00901F7C" w:rsidTr="00AE7ECD">
        <w:trPr>
          <w:gridBefore w:val="1"/>
          <w:wBefore w:w="80" w:type="dxa"/>
          <w:trHeight w:val="1260"/>
          <w:jc w:val="center"/>
        </w:trPr>
        <w:tc>
          <w:tcPr>
            <w:tcW w:w="9775" w:type="dxa"/>
            <w:gridSpan w:val="19"/>
          </w:tcPr>
          <w:p w:rsidR="00D546D8" w:rsidRPr="00901F7C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hint="eastAsia"/>
                <w:b/>
                <w:szCs w:val="21"/>
              </w:rPr>
              <w:t>课程简介</w:t>
            </w:r>
            <w:r w:rsidRPr="00901F7C">
              <w:rPr>
                <w:b/>
                <w:szCs w:val="21"/>
              </w:rPr>
              <w:t>（</w:t>
            </w:r>
            <w:r w:rsidRPr="00901F7C">
              <w:rPr>
                <w:rFonts w:hint="eastAsia"/>
                <w:b/>
                <w:szCs w:val="21"/>
              </w:rPr>
              <w:t>500</w:t>
            </w:r>
            <w:r w:rsidRPr="00901F7C">
              <w:rPr>
                <w:rFonts w:hint="eastAsia"/>
                <w:b/>
                <w:szCs w:val="21"/>
              </w:rPr>
              <w:t>字</w:t>
            </w:r>
            <w:r w:rsidRPr="00901F7C">
              <w:rPr>
                <w:b/>
                <w:szCs w:val="21"/>
              </w:rPr>
              <w:t>以内）</w:t>
            </w:r>
            <w:r>
              <w:rPr>
                <w:rFonts w:hint="eastAsia"/>
                <w:b/>
                <w:szCs w:val="21"/>
              </w:rPr>
              <w:t>：</w:t>
            </w:r>
          </w:p>
          <w:p w:rsidR="00D546D8" w:rsidRPr="00901F7C" w:rsidRDefault="00211954" w:rsidP="004B1205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 w:rsidRPr="004B1205">
              <w:rPr>
                <w:rFonts w:hint="eastAsia"/>
                <w:szCs w:val="21"/>
              </w:rPr>
              <w:t>《投资学》是一门涉及面较广的专业课程，包涵会计、经济、金融、统计及心理学等多方面的学科知识。本课程以证券投资为主，介绍</w:t>
            </w:r>
            <w:r w:rsidR="004B1205" w:rsidRPr="004B1205">
              <w:rPr>
                <w:rFonts w:hint="eastAsia"/>
                <w:szCs w:val="21"/>
              </w:rPr>
              <w:t>相关</w:t>
            </w:r>
            <w:r w:rsidRPr="004B1205">
              <w:rPr>
                <w:rFonts w:hint="eastAsia"/>
                <w:szCs w:val="21"/>
              </w:rPr>
              <w:t>投资对象、策略和方法等基本知识，分析证券发行和交易的过程，阐述证券价格波动的规律和原因。</w:t>
            </w:r>
            <w:r w:rsidR="004B1205" w:rsidRPr="004B1205">
              <w:rPr>
                <w:rFonts w:hint="eastAsia"/>
                <w:szCs w:val="21"/>
              </w:rPr>
              <w:t>通过本课程中的证券投资理论、投资方法和策略及技术分析的学习，</w:t>
            </w:r>
            <w:r w:rsidRPr="004B1205">
              <w:rPr>
                <w:rFonts w:hint="eastAsia"/>
                <w:szCs w:val="21"/>
              </w:rPr>
              <w:t>掌握证券投资的基本理论和技术分析方法，树立正确的投资理念，掌握正确的</w:t>
            </w:r>
            <w:r w:rsidR="004B1205" w:rsidRPr="004B1205">
              <w:rPr>
                <w:rFonts w:hint="eastAsia"/>
                <w:szCs w:val="21"/>
              </w:rPr>
              <w:t>投资方法，减少证券投资风险，获得证券投资决策的较全面的基本能力，最后将相关投资理论知识应用于不动产、实业等其他投资标的</w:t>
            </w:r>
            <w:r w:rsidR="00395B47">
              <w:rPr>
                <w:rFonts w:hint="eastAsia"/>
                <w:szCs w:val="21"/>
              </w:rPr>
              <w:t>，特别重点介绍</w:t>
            </w:r>
            <w:r w:rsidR="00325874">
              <w:rPr>
                <w:rFonts w:hint="eastAsia"/>
                <w:szCs w:val="21"/>
              </w:rPr>
              <w:t>航空运输业和航空制造业</w:t>
            </w:r>
            <w:r w:rsidR="00395B47">
              <w:rPr>
                <w:rFonts w:hint="eastAsia"/>
                <w:szCs w:val="21"/>
              </w:rPr>
              <w:t>的实际案例。</w:t>
            </w:r>
          </w:p>
        </w:tc>
      </w:tr>
      <w:tr w:rsidR="00D546D8" w:rsidRPr="00901F7C" w:rsidTr="00FF2B39">
        <w:trPr>
          <w:gridBefore w:val="1"/>
          <w:wBefore w:w="80" w:type="dxa"/>
          <w:trHeight w:val="1692"/>
          <w:jc w:val="center"/>
        </w:trPr>
        <w:tc>
          <w:tcPr>
            <w:tcW w:w="9775" w:type="dxa"/>
            <w:gridSpan w:val="19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hint="eastAsia"/>
                <w:b/>
                <w:szCs w:val="21"/>
              </w:rPr>
              <w:t>课程教学目标与基本要求：</w:t>
            </w:r>
          </w:p>
          <w:p w:rsidR="000B3BE4" w:rsidRPr="00901F7C" w:rsidRDefault="00124008" w:rsidP="00FF2B39">
            <w:pPr>
              <w:spacing w:line="40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本课程教学目标在于使学生了解投资学的基本知识</w:t>
            </w:r>
            <w:r w:rsidR="000B3BE4">
              <w:rPr>
                <w:rFonts w:hint="eastAsia"/>
                <w:szCs w:val="21"/>
              </w:rPr>
              <w:t>和原理，主要包括投资组合理论与实践、资本市场均衡、期权期货和其他衍生证券，以及应用投资组合管理等七个部分。要求学生理解相关</w:t>
            </w:r>
            <w:r w:rsidR="00211954">
              <w:rPr>
                <w:rFonts w:hint="eastAsia"/>
                <w:szCs w:val="21"/>
              </w:rPr>
              <w:t>理论知识，掌握最新发展情况，特别要了解航空运输和航空制造业的具体</w:t>
            </w:r>
            <w:r w:rsidR="000B3BE4">
              <w:rPr>
                <w:rFonts w:hint="eastAsia"/>
                <w:szCs w:val="21"/>
              </w:rPr>
              <w:t>应用案例及前景。</w:t>
            </w:r>
          </w:p>
        </w:tc>
      </w:tr>
      <w:tr w:rsidR="00D546D8" w:rsidRPr="00901F7C" w:rsidTr="00AE7ECD">
        <w:trPr>
          <w:gridBefore w:val="1"/>
          <w:wBefore w:w="80" w:type="dxa"/>
          <w:trHeight w:val="1064"/>
          <w:jc w:val="center"/>
        </w:trPr>
        <w:tc>
          <w:tcPr>
            <w:tcW w:w="9775" w:type="dxa"/>
            <w:gridSpan w:val="19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ascii="宋体" w:hAnsi="宋体" w:hint="eastAsia"/>
                <w:b/>
                <w:szCs w:val="21"/>
              </w:rPr>
              <w:t>课程</w:t>
            </w:r>
            <w:r w:rsidRPr="00901F7C">
              <w:rPr>
                <w:rFonts w:ascii="宋体" w:hAnsi="宋体"/>
                <w:b/>
                <w:szCs w:val="21"/>
              </w:rPr>
              <w:t>考核方式</w:t>
            </w:r>
            <w:r w:rsidRPr="00901F7C">
              <w:rPr>
                <w:rFonts w:ascii="宋体" w:hAnsi="宋体" w:hint="eastAsia"/>
                <w:b/>
                <w:szCs w:val="21"/>
              </w:rPr>
              <w:t>和成绩计算评定</w:t>
            </w:r>
            <w:r w:rsidRPr="00901F7C">
              <w:rPr>
                <w:rFonts w:hint="eastAsia"/>
                <w:b/>
                <w:szCs w:val="21"/>
              </w:rPr>
              <w:t>：</w:t>
            </w:r>
          </w:p>
          <w:p w:rsidR="00D546D8" w:rsidRPr="00D67D91" w:rsidRDefault="00D546D8" w:rsidP="00D546D8">
            <w:pPr>
              <w:pStyle w:val="ab"/>
              <w:spacing w:line="400" w:lineRule="exact"/>
              <w:ind w:firstLineChars="0" w:firstLine="0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1．考核方式：考查（</w:t>
            </w:r>
            <w:r w:rsidR="000B3BE4" w:rsidRPr="00D67D91">
              <w:rPr>
                <w:rFonts w:ascii="宋体" w:hAnsi="宋体" w:cs="楷体_GB2312" w:hint="eastAsia"/>
                <w:szCs w:val="21"/>
              </w:rPr>
              <w:t>√</w:t>
            </w:r>
            <w:r w:rsidRPr="00D67D91">
              <w:rPr>
                <w:rFonts w:ascii="宋体" w:hAnsi="宋体" w:cs="楷体_GB2312" w:hint="eastAsia"/>
                <w:szCs w:val="21"/>
              </w:rPr>
              <w:t>）</w:t>
            </w:r>
          </w:p>
          <w:p w:rsidR="00D546D8" w:rsidRPr="00D67D91" w:rsidRDefault="00D546D8" w:rsidP="00D546D8">
            <w:pPr>
              <w:pStyle w:val="ab"/>
              <w:spacing w:line="400" w:lineRule="exact"/>
              <w:ind w:firstLineChars="0" w:firstLine="0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2．成绩评定：</w:t>
            </w:r>
          </w:p>
          <w:p w:rsidR="00D546D8" w:rsidRPr="00D67D91" w:rsidRDefault="00D546D8" w:rsidP="00D546D8">
            <w:pPr>
              <w:pStyle w:val="aa"/>
              <w:spacing w:line="400" w:lineRule="exact"/>
              <w:ind w:firstLineChars="150" w:firstLine="315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总评成绩构成：平时考核（</w:t>
            </w:r>
            <w:r w:rsidR="000B3BE4">
              <w:rPr>
                <w:rFonts w:ascii="宋体" w:hAnsi="宋体" w:cs="楷体_GB2312" w:hint="eastAsia"/>
                <w:szCs w:val="21"/>
              </w:rPr>
              <w:t>20</w:t>
            </w:r>
            <w:r w:rsidRPr="00D67D91">
              <w:rPr>
                <w:rFonts w:ascii="宋体" w:hAnsi="宋体" w:cs="楷体_GB2312" w:hint="eastAsia"/>
                <w:szCs w:val="21"/>
              </w:rPr>
              <w:t>）％；中期考核（</w:t>
            </w:r>
            <w:r w:rsidR="000B3BE4">
              <w:rPr>
                <w:rFonts w:ascii="宋体" w:hAnsi="宋体" w:cs="楷体_GB2312" w:hint="eastAsia"/>
                <w:szCs w:val="21"/>
              </w:rPr>
              <w:t>20</w:t>
            </w:r>
            <w:r w:rsidRPr="00D67D91">
              <w:rPr>
                <w:rFonts w:ascii="宋体" w:hAnsi="宋体" w:cs="楷体_GB2312" w:hint="eastAsia"/>
                <w:szCs w:val="21"/>
              </w:rPr>
              <w:t>）％；期末考核（</w:t>
            </w:r>
            <w:r w:rsidR="000B3BE4">
              <w:rPr>
                <w:rFonts w:ascii="宋体" w:hAnsi="宋体" w:cs="楷体_GB2312" w:hint="eastAsia"/>
                <w:szCs w:val="21"/>
              </w:rPr>
              <w:t>60</w:t>
            </w:r>
            <w:r w:rsidRPr="00D67D91">
              <w:rPr>
                <w:rFonts w:ascii="宋体" w:hAnsi="宋体" w:cs="楷体_GB2312" w:hint="eastAsia"/>
                <w:szCs w:val="21"/>
              </w:rPr>
              <w:t>）％</w:t>
            </w:r>
          </w:p>
          <w:p w:rsidR="00D546D8" w:rsidRPr="00901F7C" w:rsidRDefault="00D546D8" w:rsidP="00661CD8">
            <w:pPr>
              <w:pStyle w:val="aa"/>
              <w:spacing w:line="400" w:lineRule="exact"/>
              <w:ind w:firstLineChars="150" w:firstLine="315"/>
              <w:rPr>
                <w:rFonts w:ascii="宋体" w:hAnsi="宋体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平时成绩构成：考勤考纪（</w:t>
            </w:r>
            <w:r w:rsidR="00661CD8">
              <w:rPr>
                <w:rFonts w:ascii="宋体" w:hAnsi="宋体" w:cs="楷体_GB2312" w:hint="eastAsia"/>
                <w:szCs w:val="21"/>
              </w:rPr>
              <w:t>2</w:t>
            </w:r>
            <w:r w:rsidR="000B3BE4">
              <w:rPr>
                <w:rFonts w:ascii="宋体" w:hAnsi="宋体" w:cs="楷体_GB2312" w:hint="eastAsia"/>
                <w:szCs w:val="21"/>
              </w:rPr>
              <w:t>5</w:t>
            </w:r>
            <w:r w:rsidRPr="00D67D91">
              <w:rPr>
                <w:rFonts w:ascii="宋体" w:hAnsi="宋体" w:cs="楷体_GB2312" w:hint="eastAsia"/>
                <w:szCs w:val="21"/>
              </w:rPr>
              <w:t>）％；作业（</w:t>
            </w:r>
            <w:r w:rsidR="00661CD8">
              <w:rPr>
                <w:rFonts w:ascii="宋体" w:hAnsi="宋体" w:cs="楷体_GB2312" w:hint="eastAsia"/>
                <w:szCs w:val="21"/>
              </w:rPr>
              <w:t>2</w:t>
            </w:r>
            <w:r w:rsidR="000B3BE4">
              <w:rPr>
                <w:rFonts w:ascii="宋体" w:hAnsi="宋体" w:cs="楷体_GB2312" w:hint="eastAsia"/>
                <w:szCs w:val="21"/>
              </w:rPr>
              <w:t>5</w:t>
            </w:r>
            <w:r w:rsidRPr="00D67D91">
              <w:rPr>
                <w:rFonts w:ascii="宋体" w:hAnsi="宋体" w:cs="楷体_GB2312" w:hint="eastAsia"/>
                <w:szCs w:val="21"/>
              </w:rPr>
              <w:t>）％；读书报告（</w:t>
            </w:r>
            <w:r w:rsidR="00661CD8">
              <w:rPr>
                <w:rFonts w:ascii="宋体" w:hAnsi="宋体" w:cs="楷体_GB2312" w:hint="eastAsia"/>
                <w:szCs w:val="21"/>
              </w:rPr>
              <w:t>2</w:t>
            </w:r>
            <w:r w:rsidR="000B3BE4">
              <w:rPr>
                <w:rFonts w:ascii="宋体" w:hAnsi="宋体" w:cs="楷体_GB2312" w:hint="eastAsia"/>
                <w:szCs w:val="21"/>
              </w:rPr>
              <w:t>5</w:t>
            </w:r>
            <w:r w:rsidRPr="00D67D91">
              <w:rPr>
                <w:rFonts w:ascii="宋体" w:hAnsi="宋体" w:cs="楷体_GB2312" w:hint="eastAsia"/>
                <w:szCs w:val="21"/>
              </w:rPr>
              <w:t>）％</w:t>
            </w:r>
            <w:r w:rsidR="00E8794B">
              <w:rPr>
                <w:rFonts w:ascii="宋体" w:hAnsi="宋体" w:cs="楷体_GB2312" w:hint="eastAsia"/>
                <w:szCs w:val="21"/>
              </w:rPr>
              <w:t>；</w:t>
            </w:r>
            <w:r w:rsidRPr="00D67D91">
              <w:rPr>
                <w:rFonts w:ascii="宋体" w:hAnsi="宋体" w:cs="楷体_GB2312" w:hint="eastAsia"/>
                <w:szCs w:val="21"/>
              </w:rPr>
              <w:t>实践环节</w:t>
            </w:r>
            <w:r w:rsidR="00661CD8">
              <w:rPr>
                <w:rFonts w:ascii="宋体" w:hAnsi="宋体" w:cs="楷体_GB2312" w:hint="eastAsia"/>
                <w:szCs w:val="21"/>
              </w:rPr>
              <w:t>(2</w:t>
            </w:r>
            <w:r w:rsidR="000B3BE4">
              <w:rPr>
                <w:rFonts w:ascii="宋体" w:hAnsi="宋体" w:cs="楷体_GB2312" w:hint="eastAsia"/>
                <w:szCs w:val="21"/>
              </w:rPr>
              <w:t>5</w:t>
            </w:r>
            <w:r w:rsidRPr="00D67D91">
              <w:rPr>
                <w:rFonts w:ascii="宋体" w:hAnsi="宋体" w:cs="楷体_GB2312" w:hint="eastAsia"/>
                <w:szCs w:val="21"/>
              </w:rPr>
              <w:t>）％；其他（</w:t>
            </w:r>
            <w:r w:rsidR="000B3BE4">
              <w:rPr>
                <w:rFonts w:ascii="宋体" w:hAnsi="宋体" w:cs="楷体_GB2312" w:hint="eastAsia"/>
                <w:szCs w:val="21"/>
              </w:rPr>
              <w:t>0</w:t>
            </w:r>
            <w:r w:rsidRPr="00D67D91">
              <w:rPr>
                <w:rFonts w:ascii="宋体" w:hAnsi="宋体" w:cs="楷体_GB2312" w:hint="eastAsia"/>
                <w:szCs w:val="21"/>
              </w:rPr>
              <w:t>）％</w:t>
            </w:r>
          </w:p>
        </w:tc>
      </w:tr>
      <w:tr w:rsidR="00D546D8" w:rsidRPr="00901F7C" w:rsidTr="00AE7ECD">
        <w:trPr>
          <w:gridBefore w:val="1"/>
          <w:wBefore w:w="80" w:type="dxa"/>
          <w:trHeight w:val="488"/>
          <w:jc w:val="center"/>
        </w:trPr>
        <w:tc>
          <w:tcPr>
            <w:tcW w:w="9775" w:type="dxa"/>
            <w:gridSpan w:val="19"/>
            <w:vAlign w:val="center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01F7C">
              <w:rPr>
                <w:rFonts w:ascii="宋体" w:hAnsi="宋体"/>
                <w:b/>
                <w:szCs w:val="21"/>
              </w:rPr>
              <w:t>课程内容</w:t>
            </w:r>
            <w:r w:rsidRPr="00901F7C">
              <w:rPr>
                <w:rFonts w:ascii="宋体" w:hAnsi="宋体" w:hint="eastAsia"/>
                <w:b/>
                <w:szCs w:val="21"/>
              </w:rPr>
              <w:t>及详细教学计划</w:t>
            </w:r>
            <w:r w:rsidRPr="00901F7C">
              <w:rPr>
                <w:rFonts w:hint="eastAsia"/>
                <w:b/>
                <w:szCs w:val="21"/>
              </w:rPr>
              <w:t>：</w:t>
            </w:r>
          </w:p>
        </w:tc>
      </w:tr>
      <w:tr w:rsidR="00D546D8" w:rsidRPr="00901F7C" w:rsidTr="00AE7ECD">
        <w:trPr>
          <w:gridBefore w:val="1"/>
          <w:wBefore w:w="80" w:type="dxa"/>
          <w:trHeight w:val="450"/>
          <w:jc w:val="center"/>
        </w:trPr>
        <w:tc>
          <w:tcPr>
            <w:tcW w:w="3484" w:type="dxa"/>
            <w:gridSpan w:val="4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授课内容（细化到章、节、目）</w:t>
            </w:r>
          </w:p>
        </w:tc>
        <w:tc>
          <w:tcPr>
            <w:tcW w:w="4389" w:type="dxa"/>
            <w:gridSpan w:val="11"/>
            <w:vAlign w:val="center"/>
          </w:tcPr>
          <w:p w:rsidR="00D546D8" w:rsidRPr="00901F7C" w:rsidRDefault="00D546D8" w:rsidP="00661DB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教学目标</w:t>
            </w:r>
          </w:p>
        </w:tc>
        <w:tc>
          <w:tcPr>
            <w:tcW w:w="1902" w:type="dxa"/>
            <w:gridSpan w:val="4"/>
            <w:vAlign w:val="center"/>
          </w:tcPr>
          <w:p w:rsidR="00D546D8" w:rsidRPr="00901F7C" w:rsidRDefault="00AE7ECD" w:rsidP="00AE7EC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授课模式</w:t>
            </w:r>
          </w:p>
        </w:tc>
      </w:tr>
      <w:tr w:rsidR="00F41691" w:rsidRPr="00901F7C" w:rsidTr="00101B3F">
        <w:trPr>
          <w:gridBefore w:val="1"/>
          <w:wBefore w:w="80" w:type="dxa"/>
          <w:trHeight w:val="6400"/>
          <w:jc w:val="center"/>
        </w:trPr>
        <w:tc>
          <w:tcPr>
            <w:tcW w:w="3484" w:type="dxa"/>
            <w:gridSpan w:val="4"/>
            <w:vAlign w:val="center"/>
          </w:tcPr>
          <w:p w:rsidR="00F41691" w:rsidRDefault="00F41691" w:rsidP="00661DBE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第一章 绪论</w:t>
            </w:r>
          </w:p>
          <w:p w:rsidR="00F41691" w:rsidRPr="00901F7C" w:rsidRDefault="00F41691" w:rsidP="00661DBE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第一节 投资环境    </w:t>
            </w:r>
          </w:p>
          <w:p w:rsidR="00F41691" w:rsidRPr="00901F7C" w:rsidRDefault="00F41691" w:rsidP="000E159B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一、 实物资产与金融资产</w:t>
            </w:r>
          </w:p>
          <w:p w:rsidR="00F41691" w:rsidRPr="00901F7C" w:rsidRDefault="00F41691" w:rsidP="000E159B">
            <w:pPr>
              <w:spacing w:line="400" w:lineRule="exact"/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二、金融市场与经济</w:t>
            </w:r>
          </w:p>
          <w:p w:rsidR="00F41691" w:rsidRPr="00901F7C" w:rsidRDefault="00F41691" w:rsidP="00256063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第二节 金融工具    </w:t>
            </w:r>
          </w:p>
          <w:p w:rsidR="00F41691" w:rsidRPr="00901F7C" w:rsidRDefault="00F41691" w:rsidP="000E159B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一、 货币市场</w:t>
            </w:r>
          </w:p>
          <w:p w:rsidR="00F41691" w:rsidRPr="00901F7C" w:rsidRDefault="00F41691" w:rsidP="00256063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二、债券市场</w:t>
            </w:r>
          </w:p>
          <w:p w:rsidR="00F41691" w:rsidRPr="00901F7C" w:rsidRDefault="00F41691" w:rsidP="000E159B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三、权益市场</w:t>
            </w:r>
          </w:p>
          <w:p w:rsidR="00F41691" w:rsidRPr="00901F7C" w:rsidRDefault="00F41691" w:rsidP="00256063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四、衍生工具市场</w:t>
            </w:r>
          </w:p>
          <w:p w:rsidR="00F41691" w:rsidRPr="00901F7C" w:rsidRDefault="00F41691" w:rsidP="00256063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第三节 证券交易    </w:t>
            </w:r>
          </w:p>
          <w:p w:rsidR="00F41691" w:rsidRPr="00901F7C" w:rsidRDefault="00F41691" w:rsidP="00256063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一、发行证券</w:t>
            </w:r>
          </w:p>
          <w:p w:rsidR="00F41691" w:rsidRPr="00901F7C" w:rsidRDefault="00F41691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二、交易证券</w:t>
            </w:r>
          </w:p>
          <w:p w:rsidR="00F41691" w:rsidRDefault="00F41691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三、市场监管</w:t>
            </w:r>
          </w:p>
          <w:p w:rsidR="00F41691" w:rsidRPr="00901F7C" w:rsidRDefault="00F41691" w:rsidP="00256063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第四节 共同基金及投资公司    </w:t>
            </w:r>
          </w:p>
          <w:p w:rsidR="00F41691" w:rsidRPr="00901F7C" w:rsidRDefault="00F41691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一、</w:t>
            </w:r>
            <w:r w:rsidR="00943A3A">
              <w:rPr>
                <w:rFonts w:ascii="宋体" w:hAnsi="宋体" w:hint="eastAsia"/>
                <w:szCs w:val="21"/>
              </w:rPr>
              <w:t>共</w:t>
            </w:r>
            <w:r>
              <w:rPr>
                <w:rFonts w:ascii="宋体" w:hAnsi="宋体" w:hint="eastAsia"/>
                <w:szCs w:val="21"/>
              </w:rPr>
              <w:t>同基金</w:t>
            </w:r>
          </w:p>
          <w:p w:rsidR="00F41691" w:rsidRDefault="00F41691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二、投资公司</w:t>
            </w:r>
          </w:p>
        </w:tc>
        <w:tc>
          <w:tcPr>
            <w:tcW w:w="4389" w:type="dxa"/>
            <w:gridSpan w:val="11"/>
            <w:vAlign w:val="center"/>
          </w:tcPr>
          <w:p w:rsidR="00F41691" w:rsidRPr="00901F7C" w:rsidRDefault="00F41691" w:rsidP="00F41691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了解实物资产与金融资产的区别和联系，理解金融市场类型和经济危机关系。掌握货币市场、债券</w:t>
            </w:r>
            <w:r w:rsidRPr="00F251F9">
              <w:rPr>
                <w:rFonts w:ascii="宋体" w:hAnsi="宋体" w:hint="eastAsia"/>
                <w:szCs w:val="21"/>
              </w:rPr>
              <w:t>市场</w:t>
            </w:r>
            <w:r>
              <w:rPr>
                <w:rFonts w:ascii="宋体" w:hAnsi="宋体" w:hint="eastAsia"/>
                <w:szCs w:val="21"/>
              </w:rPr>
              <w:t>、权益</w:t>
            </w:r>
            <w:r w:rsidRPr="00F251F9">
              <w:rPr>
                <w:rFonts w:ascii="宋体" w:hAnsi="宋体" w:hint="eastAsia"/>
                <w:szCs w:val="21"/>
              </w:rPr>
              <w:t>市场</w:t>
            </w:r>
            <w:r>
              <w:rPr>
                <w:rFonts w:ascii="宋体" w:hAnsi="宋体" w:hint="eastAsia"/>
                <w:szCs w:val="21"/>
              </w:rPr>
              <w:t>和衍生工具</w:t>
            </w:r>
            <w:r w:rsidRPr="00F251F9">
              <w:rPr>
                <w:rFonts w:ascii="宋体" w:hAnsi="宋体" w:hint="eastAsia"/>
                <w:szCs w:val="21"/>
              </w:rPr>
              <w:t>市场</w:t>
            </w:r>
            <w:r>
              <w:rPr>
                <w:rFonts w:ascii="宋体" w:hAnsi="宋体" w:hint="eastAsia"/>
                <w:szCs w:val="21"/>
              </w:rPr>
              <w:t>构成及特点。理解美国及其他国家证券市场证券发行过程、证券交易过程监管特点。了解共同基金及其投资成本与所得税，理解投资公司的类型</w:t>
            </w:r>
            <w:r w:rsidR="004F58AC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902" w:type="dxa"/>
            <w:gridSpan w:val="4"/>
            <w:vAlign w:val="center"/>
          </w:tcPr>
          <w:p w:rsidR="00F41691" w:rsidRPr="00901F7C" w:rsidRDefault="00F41691" w:rsidP="00AE7EC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346B5B">
              <w:rPr>
                <w:rFonts w:ascii="宋体" w:hAnsi="宋体" w:hint="eastAsia"/>
                <w:szCs w:val="21"/>
              </w:rPr>
              <w:t>讲授、讨论、多媒体教学</w:t>
            </w:r>
          </w:p>
        </w:tc>
      </w:tr>
      <w:tr w:rsidR="004F58AC" w:rsidRPr="00901F7C" w:rsidTr="004F58AC">
        <w:trPr>
          <w:gridBefore w:val="1"/>
          <w:wBefore w:w="80" w:type="dxa"/>
          <w:trHeight w:val="5635"/>
          <w:jc w:val="center"/>
        </w:trPr>
        <w:tc>
          <w:tcPr>
            <w:tcW w:w="3484" w:type="dxa"/>
            <w:gridSpan w:val="4"/>
            <w:vAlign w:val="center"/>
          </w:tcPr>
          <w:p w:rsidR="004F58AC" w:rsidRPr="00901F7C" w:rsidRDefault="004F58AC" w:rsidP="00256063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第二章  资产组合</w:t>
            </w:r>
          </w:p>
          <w:p w:rsidR="004F58AC" w:rsidRPr="00901F7C" w:rsidRDefault="004F58AC" w:rsidP="00256063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第一节 风险与收益    </w:t>
            </w:r>
          </w:p>
          <w:p w:rsidR="004F58AC" w:rsidRPr="00901F7C" w:rsidRDefault="004F58AC" w:rsidP="00070E5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一、风险与风险溢价</w:t>
            </w:r>
          </w:p>
          <w:p w:rsidR="004F58AC" w:rsidRPr="00901F7C" w:rsidRDefault="004F58AC" w:rsidP="00070E5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二、长期投资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第二节 风险厌恶与资产配置    </w:t>
            </w:r>
          </w:p>
          <w:p w:rsidR="004F58AC" w:rsidRPr="00901F7C" w:rsidRDefault="004F58AC" w:rsidP="00070E5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一、无风险资产</w:t>
            </w:r>
          </w:p>
          <w:p w:rsidR="004F58AC" w:rsidRPr="00901F7C" w:rsidRDefault="004F58AC" w:rsidP="00070E5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二、风险容忍度与资产配置</w:t>
            </w:r>
          </w:p>
          <w:p w:rsidR="004F58AC" w:rsidRPr="00901F7C" w:rsidRDefault="004F58AC" w:rsidP="00070E5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第三节 风险资产最优组合    </w:t>
            </w:r>
          </w:p>
          <w:p w:rsidR="004F58AC" w:rsidRPr="00901F7C" w:rsidRDefault="004F58AC" w:rsidP="00070E5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一、分散化与组合风险</w:t>
            </w:r>
          </w:p>
          <w:p w:rsidR="004F58AC" w:rsidRPr="00901F7C" w:rsidRDefault="004F58AC" w:rsidP="00070E5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二、多个风险资产的组合</w:t>
            </w:r>
          </w:p>
          <w:p w:rsidR="004F58AC" w:rsidRPr="00901F7C" w:rsidRDefault="004F58AC" w:rsidP="00070E5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三、马科维茨资产组合模型</w:t>
            </w:r>
          </w:p>
          <w:p w:rsidR="004F58AC" w:rsidRPr="00901F7C" w:rsidRDefault="004F58AC" w:rsidP="00070E5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第四节 指数模型    </w:t>
            </w:r>
          </w:p>
          <w:p w:rsidR="004F58AC" w:rsidRPr="00901F7C" w:rsidRDefault="004F58AC" w:rsidP="00070E5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一、指数模型</w:t>
            </w:r>
          </w:p>
          <w:p w:rsidR="004F58AC" w:rsidRPr="00901F7C" w:rsidRDefault="004F58AC" w:rsidP="00070E5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二、组合构造指数模型</w:t>
            </w:r>
          </w:p>
        </w:tc>
        <w:tc>
          <w:tcPr>
            <w:tcW w:w="4389" w:type="dxa"/>
            <w:gridSpan w:val="11"/>
            <w:vAlign w:val="center"/>
          </w:tcPr>
          <w:p w:rsidR="004F58AC" w:rsidRPr="00901F7C" w:rsidRDefault="004F58AC" w:rsidP="004F58AC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风险与风险溢价的决定因素和测度方法，理解长期投资的历史收益。掌握无风险资产的概念，了解风险容忍度和资产配置的概念及方法。掌握分散化的概念，了解资产的股票、债券、国库券之间的配置，掌握马科维茨投资组合选择模型。理解证券市场的</w:t>
            </w:r>
            <w:proofErr w:type="gramStart"/>
            <w:r>
              <w:rPr>
                <w:rFonts w:ascii="宋体" w:hAnsi="宋体" w:hint="eastAsia"/>
                <w:szCs w:val="21"/>
              </w:rPr>
              <w:t>单指数</w:t>
            </w:r>
            <w:proofErr w:type="gramEnd"/>
            <w:r>
              <w:rPr>
                <w:rFonts w:ascii="宋体" w:hAnsi="宋体" w:hint="eastAsia"/>
                <w:szCs w:val="21"/>
              </w:rPr>
              <w:t>模型，了解指数模型在投资组合管理中的应用。</w:t>
            </w:r>
          </w:p>
        </w:tc>
        <w:tc>
          <w:tcPr>
            <w:tcW w:w="1902" w:type="dxa"/>
            <w:gridSpan w:val="4"/>
            <w:vAlign w:val="center"/>
          </w:tcPr>
          <w:p w:rsidR="004F58AC" w:rsidRPr="00901F7C" w:rsidRDefault="004F58AC" w:rsidP="004F58A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346B5B">
              <w:rPr>
                <w:rFonts w:ascii="宋体" w:hAnsi="宋体" w:hint="eastAsia"/>
                <w:szCs w:val="21"/>
              </w:rPr>
              <w:t>讲授、讨论、多媒体教学</w:t>
            </w:r>
          </w:p>
        </w:tc>
      </w:tr>
      <w:tr w:rsidR="00F41691" w:rsidRPr="00901F7C" w:rsidTr="004F58AC">
        <w:trPr>
          <w:gridBefore w:val="1"/>
          <w:wBefore w:w="80" w:type="dxa"/>
          <w:trHeight w:val="502"/>
          <w:jc w:val="center"/>
        </w:trPr>
        <w:tc>
          <w:tcPr>
            <w:tcW w:w="3484" w:type="dxa"/>
            <w:gridSpan w:val="4"/>
            <w:vAlign w:val="center"/>
          </w:tcPr>
          <w:p w:rsidR="00F41691" w:rsidRPr="00901F7C" w:rsidRDefault="00F41691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第三章  资本市场均衡</w:t>
            </w:r>
          </w:p>
        </w:tc>
        <w:tc>
          <w:tcPr>
            <w:tcW w:w="4389" w:type="dxa"/>
            <w:gridSpan w:val="11"/>
            <w:vAlign w:val="center"/>
          </w:tcPr>
          <w:p w:rsidR="00F41691" w:rsidRPr="00901F7C" w:rsidRDefault="00F41691" w:rsidP="00D546D8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902" w:type="dxa"/>
            <w:gridSpan w:val="4"/>
            <w:vMerge w:val="restart"/>
            <w:vAlign w:val="center"/>
          </w:tcPr>
          <w:p w:rsidR="004F58AC" w:rsidRDefault="004F58AC" w:rsidP="004F58A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  <w:p w:rsidR="004F58AC" w:rsidRDefault="004F58AC" w:rsidP="004F58A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  <w:p w:rsidR="004F58AC" w:rsidRDefault="004F58AC" w:rsidP="004F58A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  <w:p w:rsidR="00F41691" w:rsidRPr="00901F7C" w:rsidRDefault="00F41691" w:rsidP="004F58A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346B5B">
              <w:rPr>
                <w:rFonts w:ascii="宋体" w:hAnsi="宋体" w:hint="eastAsia"/>
                <w:szCs w:val="21"/>
              </w:rPr>
              <w:t>讲授、讨论、多媒体教学</w:t>
            </w:r>
          </w:p>
        </w:tc>
      </w:tr>
      <w:tr w:rsidR="004F58AC" w:rsidRPr="00901F7C" w:rsidTr="003A703D">
        <w:trPr>
          <w:gridBefore w:val="1"/>
          <w:wBefore w:w="80" w:type="dxa"/>
          <w:trHeight w:val="5192"/>
          <w:jc w:val="center"/>
        </w:trPr>
        <w:tc>
          <w:tcPr>
            <w:tcW w:w="3484" w:type="dxa"/>
            <w:gridSpan w:val="4"/>
            <w:vAlign w:val="center"/>
          </w:tcPr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 xml:space="preserve">第一节 资本资产定价模型    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一、综述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二、定价模型与指数模型</w:t>
            </w:r>
          </w:p>
          <w:p w:rsidR="004F58AC" w:rsidRPr="00901F7C" w:rsidRDefault="004F58AC" w:rsidP="00070E5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第二节 套利定价理论   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一、</w:t>
            </w:r>
            <w:r w:rsidR="00943A3A">
              <w:rPr>
                <w:rFonts w:ascii="宋体" w:hAnsi="宋体" w:hint="eastAsia"/>
                <w:szCs w:val="21"/>
              </w:rPr>
              <w:t>套</w:t>
            </w:r>
            <w:r>
              <w:rPr>
                <w:rFonts w:ascii="宋体" w:hAnsi="宋体" w:hint="eastAsia"/>
                <w:szCs w:val="21"/>
              </w:rPr>
              <w:t>利定价理论</w:t>
            </w:r>
          </w:p>
          <w:p w:rsidR="004F58AC" w:rsidRPr="00901F7C" w:rsidRDefault="004F58AC" w:rsidP="00070E5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二、多因素模型</w:t>
            </w:r>
          </w:p>
          <w:p w:rsidR="004F58AC" w:rsidRPr="00901F7C" w:rsidRDefault="004F58AC" w:rsidP="00216EE3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第三节 有效市场假说   </w:t>
            </w:r>
          </w:p>
          <w:p w:rsidR="004F58AC" w:rsidRPr="00901F7C" w:rsidRDefault="004F58AC" w:rsidP="00216EE3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一、有效市场假说含义</w:t>
            </w:r>
          </w:p>
          <w:p w:rsidR="004F58AC" w:rsidRPr="00901F7C" w:rsidRDefault="004F58AC" w:rsidP="00216EE3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二、事件研究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第四节 行为金融与技术分析    </w:t>
            </w:r>
          </w:p>
          <w:p w:rsidR="004F58AC" w:rsidRPr="00901F7C" w:rsidRDefault="004F58AC" w:rsidP="00216EE3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一、行为金融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二、技术分析</w:t>
            </w:r>
          </w:p>
        </w:tc>
        <w:tc>
          <w:tcPr>
            <w:tcW w:w="4389" w:type="dxa"/>
            <w:gridSpan w:val="11"/>
            <w:vAlign w:val="center"/>
          </w:tcPr>
          <w:p w:rsidR="004F58AC" w:rsidRPr="00901F7C" w:rsidRDefault="004F58AC" w:rsidP="004F58AC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资本资产定价的概念和发展历史，理解资本资产定价与指数的模型关系。理解套利定价理论，了解多因素模型及其与套利定价的关系。掌握有效市场假说的内容，了解共同基金业绩，了解行为学派的观点，理解技术分析的概念。</w:t>
            </w:r>
          </w:p>
        </w:tc>
        <w:tc>
          <w:tcPr>
            <w:tcW w:w="1902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4F58AC" w:rsidRPr="00901F7C" w:rsidRDefault="004F58AC" w:rsidP="0032587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F58AC" w:rsidRPr="00901F7C" w:rsidTr="004F58AC">
        <w:trPr>
          <w:gridBefore w:val="1"/>
          <w:wBefore w:w="80" w:type="dxa"/>
          <w:trHeight w:val="4143"/>
          <w:jc w:val="center"/>
        </w:trPr>
        <w:tc>
          <w:tcPr>
            <w:tcW w:w="3484" w:type="dxa"/>
            <w:gridSpan w:val="4"/>
            <w:vAlign w:val="center"/>
          </w:tcPr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第四章  固定收益证券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第一节 债券价格    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一、债券价格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二、债券收益率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第二节 利率的期限结构   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一、收益曲线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二、期限结构理论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第三节 债券资产组合   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一、</w:t>
            </w:r>
            <w:r w:rsidR="00943A3A">
              <w:rPr>
                <w:rFonts w:ascii="宋体" w:hAnsi="宋体" w:hint="eastAsia"/>
                <w:szCs w:val="21"/>
              </w:rPr>
              <w:t>利</w:t>
            </w:r>
            <w:r>
              <w:rPr>
                <w:rFonts w:ascii="宋体" w:hAnsi="宋体" w:hint="eastAsia"/>
                <w:szCs w:val="21"/>
              </w:rPr>
              <w:t>率风险与凸性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二、积极与消极债券管理</w:t>
            </w:r>
          </w:p>
        </w:tc>
        <w:tc>
          <w:tcPr>
            <w:tcW w:w="4389" w:type="dxa"/>
            <w:gridSpan w:val="11"/>
            <w:vAlign w:val="center"/>
          </w:tcPr>
          <w:p w:rsidR="004F58AC" w:rsidRPr="00901F7C" w:rsidRDefault="004F58AC" w:rsidP="004F58AC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掌握债券的定价与收益率，理解违约风险与债券价格的关系。掌握收益曲线，理解利率的期限结构理论。掌握利率风险，掌握消极和积极债券管理。</w:t>
            </w:r>
          </w:p>
        </w:tc>
        <w:tc>
          <w:tcPr>
            <w:tcW w:w="1902" w:type="dxa"/>
            <w:gridSpan w:val="4"/>
            <w:vAlign w:val="center"/>
          </w:tcPr>
          <w:p w:rsidR="004F58AC" w:rsidRPr="00901F7C" w:rsidRDefault="004F58AC" w:rsidP="0032587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346B5B">
              <w:rPr>
                <w:rFonts w:ascii="宋体" w:hAnsi="宋体" w:hint="eastAsia"/>
                <w:szCs w:val="21"/>
              </w:rPr>
              <w:t>讲授、讨论、多媒体教学</w:t>
            </w:r>
          </w:p>
        </w:tc>
      </w:tr>
      <w:tr w:rsidR="004F58AC" w:rsidRPr="00901F7C" w:rsidTr="00661CD8">
        <w:trPr>
          <w:gridBefore w:val="1"/>
          <w:wBefore w:w="80" w:type="dxa"/>
          <w:trHeight w:val="4246"/>
          <w:jc w:val="center"/>
        </w:trPr>
        <w:tc>
          <w:tcPr>
            <w:tcW w:w="3484" w:type="dxa"/>
            <w:gridSpan w:val="4"/>
            <w:vAlign w:val="center"/>
          </w:tcPr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第五章  证券分析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第一节 宏观与中观分析    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一、宏观分析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二、行业分析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第二节 权益估值模型   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一、股利贴现模型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二、现金流估值模型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第三节 财务报表分析   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一、财务报表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二、盈利能力</w:t>
            </w:r>
          </w:p>
        </w:tc>
        <w:tc>
          <w:tcPr>
            <w:tcW w:w="4389" w:type="dxa"/>
            <w:gridSpan w:val="11"/>
            <w:vAlign w:val="center"/>
          </w:tcPr>
          <w:p w:rsidR="004F58AC" w:rsidRPr="00901F7C" w:rsidRDefault="004F58AC" w:rsidP="004F58AC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了解全球、国家的经济形势分析方法，掌握行业分析方法，特别是航空业。掌握股利贴现模型，掌握自由现金流估值模型。掌握主要的财务报表，掌握盈利能力度量方法</w:t>
            </w:r>
          </w:p>
        </w:tc>
        <w:tc>
          <w:tcPr>
            <w:tcW w:w="1902" w:type="dxa"/>
            <w:gridSpan w:val="4"/>
            <w:vAlign w:val="center"/>
          </w:tcPr>
          <w:p w:rsidR="004F58AC" w:rsidRPr="00901F7C" w:rsidRDefault="004F58AC" w:rsidP="0032587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346B5B">
              <w:rPr>
                <w:rFonts w:ascii="宋体" w:hAnsi="宋体" w:hint="eastAsia"/>
                <w:szCs w:val="21"/>
              </w:rPr>
              <w:t>讲授、讨论、多媒体教学</w:t>
            </w:r>
          </w:p>
        </w:tc>
      </w:tr>
      <w:tr w:rsidR="004F58AC" w:rsidRPr="00901F7C" w:rsidTr="004F58AC">
        <w:trPr>
          <w:gridBefore w:val="1"/>
          <w:wBefore w:w="80" w:type="dxa"/>
          <w:trHeight w:val="6083"/>
          <w:jc w:val="center"/>
        </w:trPr>
        <w:tc>
          <w:tcPr>
            <w:tcW w:w="3484" w:type="dxa"/>
            <w:gridSpan w:val="4"/>
            <w:vAlign w:val="center"/>
          </w:tcPr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第六章  期权、期货与衍生品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第一节 期权市场    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一、合约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二、期权策略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第二节 期权定价   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一、期权价值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二、期权定价模型</w:t>
            </w:r>
          </w:p>
          <w:p w:rsidR="004F58AC" w:rsidRPr="00901F7C" w:rsidRDefault="004F58AC" w:rsidP="00411550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第三节 期货市场   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一、期货市场策略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二、期货价格</w:t>
            </w:r>
          </w:p>
          <w:p w:rsidR="004F58AC" w:rsidRPr="00901F7C" w:rsidRDefault="004F58AC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第四节 期货与互换</w:t>
            </w:r>
          </w:p>
          <w:p w:rsidR="004F58AC" w:rsidRPr="00901F7C" w:rsidRDefault="004F58AC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一、外汇期货</w:t>
            </w:r>
          </w:p>
          <w:p w:rsidR="004F58AC" w:rsidRPr="00901F7C" w:rsidRDefault="004F58AC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二、股指期货</w:t>
            </w:r>
          </w:p>
          <w:p w:rsidR="004F58AC" w:rsidRPr="00901F7C" w:rsidRDefault="004F58AC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三、利率期货</w:t>
            </w:r>
          </w:p>
          <w:p w:rsidR="004F58AC" w:rsidRPr="00901F7C" w:rsidRDefault="004F58AC" w:rsidP="000E159B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四、互换</w:t>
            </w:r>
          </w:p>
        </w:tc>
        <w:tc>
          <w:tcPr>
            <w:tcW w:w="4389" w:type="dxa"/>
            <w:gridSpan w:val="11"/>
            <w:vAlign w:val="center"/>
          </w:tcPr>
          <w:p w:rsidR="004F58AC" w:rsidRPr="00901F7C" w:rsidRDefault="004F58AC" w:rsidP="004F58AC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期权合约的概念和特点，理解期权相关策略。理解期权到期价值，理解期权定价的二项式模型和B-S模型。掌握期货市场策略，理解期货价格与预期现货价格的关系。掌握外汇期货、股指期货、利率期货和互换的构成与特点。</w:t>
            </w:r>
          </w:p>
        </w:tc>
        <w:tc>
          <w:tcPr>
            <w:tcW w:w="1902" w:type="dxa"/>
            <w:gridSpan w:val="4"/>
            <w:vAlign w:val="center"/>
          </w:tcPr>
          <w:p w:rsidR="004F58AC" w:rsidRPr="00901F7C" w:rsidRDefault="004F58AC" w:rsidP="0032587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346B5B">
              <w:rPr>
                <w:rFonts w:ascii="宋体" w:hAnsi="宋体" w:hint="eastAsia"/>
                <w:szCs w:val="21"/>
              </w:rPr>
              <w:t>讲授、讨论、多媒体教学</w:t>
            </w:r>
          </w:p>
        </w:tc>
      </w:tr>
      <w:tr w:rsidR="004F58AC" w:rsidRPr="00901F7C" w:rsidTr="004F58AC">
        <w:trPr>
          <w:gridBefore w:val="1"/>
          <w:wBefore w:w="80" w:type="dxa"/>
          <w:trHeight w:val="4399"/>
          <w:jc w:val="center"/>
        </w:trPr>
        <w:tc>
          <w:tcPr>
            <w:tcW w:w="3484" w:type="dxa"/>
            <w:gridSpan w:val="4"/>
            <w:vAlign w:val="center"/>
          </w:tcPr>
          <w:p w:rsidR="004F58AC" w:rsidRPr="00901F7C" w:rsidRDefault="004F58AC" w:rsidP="00411550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第七章  应用投资组合管理</w:t>
            </w:r>
          </w:p>
          <w:p w:rsidR="004F58AC" w:rsidRPr="00901F7C" w:rsidRDefault="004F58AC" w:rsidP="00411550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第一节 业绩评价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一、传统业绩评价理论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二、投资风格分析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第二节 对冲基金   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一、对冲基金策略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二、风格分析与业绩评估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第三节 投资组合管理理论   </w:t>
            </w:r>
          </w:p>
          <w:p w:rsidR="004F58AC" w:rsidRPr="00901F7C" w:rsidRDefault="004F58AC" w:rsidP="0032587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一、</w:t>
            </w:r>
            <w:r w:rsidR="00943A3A">
              <w:rPr>
                <w:rFonts w:ascii="宋体" w:hAnsi="宋体" w:hint="eastAsia"/>
                <w:szCs w:val="21"/>
              </w:rPr>
              <w:t>最优</w:t>
            </w:r>
            <w:bookmarkStart w:id="0" w:name="_GoBack"/>
            <w:bookmarkEnd w:id="0"/>
            <w:r>
              <w:rPr>
                <w:rFonts w:ascii="宋体" w:hAnsi="宋体" w:hint="eastAsia"/>
                <w:szCs w:val="21"/>
              </w:rPr>
              <w:t>投资组合与α值</w:t>
            </w:r>
          </w:p>
          <w:p w:rsidR="004F58AC" w:rsidRPr="00901F7C" w:rsidRDefault="004F58AC" w:rsidP="000E159B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二、TB模型与BL模型</w:t>
            </w:r>
          </w:p>
          <w:p w:rsidR="004F58AC" w:rsidRPr="00901F7C" w:rsidRDefault="004F58AC" w:rsidP="00E44968">
            <w:pPr>
              <w:spacing w:line="400" w:lineRule="exact"/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三、案例分析</w:t>
            </w:r>
          </w:p>
        </w:tc>
        <w:tc>
          <w:tcPr>
            <w:tcW w:w="4389" w:type="dxa"/>
            <w:gridSpan w:val="11"/>
            <w:vAlign w:val="center"/>
          </w:tcPr>
          <w:p w:rsidR="004F58AC" w:rsidRPr="00901F7C" w:rsidRDefault="004F58AC" w:rsidP="004F58AC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传统业绩评价理论，掌握并练习投资风格分析。掌握对冲基金的概念与策略，理解风格分析与业绩评估方法。掌握最优投资组合与α值，理解TB模型、BL模型的使用及两者关联，理解航空运输业和航空制造业中的实际案例。</w:t>
            </w:r>
          </w:p>
        </w:tc>
        <w:tc>
          <w:tcPr>
            <w:tcW w:w="1902" w:type="dxa"/>
            <w:gridSpan w:val="4"/>
            <w:vAlign w:val="center"/>
          </w:tcPr>
          <w:p w:rsidR="004F58AC" w:rsidRPr="00901F7C" w:rsidRDefault="004F58AC" w:rsidP="0032587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346B5B">
              <w:rPr>
                <w:rFonts w:ascii="宋体" w:hAnsi="宋体" w:hint="eastAsia"/>
                <w:szCs w:val="21"/>
              </w:rPr>
              <w:t>讲授、讨论、多媒体教学</w:t>
            </w:r>
          </w:p>
        </w:tc>
      </w:tr>
      <w:tr w:rsidR="00AE7ECD" w:rsidRPr="00901F7C" w:rsidTr="00661CD8">
        <w:trPr>
          <w:gridBefore w:val="1"/>
          <w:wBefore w:w="80" w:type="dxa"/>
          <w:trHeight w:val="406"/>
          <w:jc w:val="center"/>
        </w:trPr>
        <w:tc>
          <w:tcPr>
            <w:tcW w:w="9775" w:type="dxa"/>
            <w:gridSpan w:val="19"/>
            <w:vAlign w:val="center"/>
          </w:tcPr>
          <w:p w:rsidR="00AE7ECD" w:rsidRPr="00D67D91" w:rsidRDefault="00AE7ECD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67D91">
              <w:rPr>
                <w:rFonts w:ascii="宋体" w:hAnsi="宋体" w:cs="楷体_GB2312" w:hint="eastAsia"/>
                <w:b/>
                <w:bCs/>
                <w:kern w:val="0"/>
                <w:szCs w:val="21"/>
              </w:rPr>
              <w:t>教材及教学参考资料</w:t>
            </w:r>
          </w:p>
        </w:tc>
      </w:tr>
      <w:tr w:rsidR="00AE7ECD" w:rsidRPr="00901F7C" w:rsidTr="00325874">
        <w:tblPrEx>
          <w:jc w:val="left"/>
        </w:tblPrEx>
        <w:trPr>
          <w:gridAfter w:val="1"/>
          <w:wAfter w:w="80" w:type="dxa"/>
          <w:cantSplit/>
        </w:trPr>
        <w:tc>
          <w:tcPr>
            <w:tcW w:w="849" w:type="dxa"/>
            <w:gridSpan w:val="2"/>
            <w:vMerge w:val="restart"/>
            <w:vAlign w:val="center"/>
          </w:tcPr>
          <w:p w:rsidR="00AE7ECD" w:rsidRPr="00901F7C" w:rsidRDefault="00AE7ECD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教材</w:t>
            </w:r>
          </w:p>
        </w:tc>
        <w:tc>
          <w:tcPr>
            <w:tcW w:w="852" w:type="dxa"/>
          </w:tcPr>
          <w:p w:rsidR="00AE7ECD" w:rsidRPr="00901F7C" w:rsidRDefault="00AE7ECD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694" w:type="dxa"/>
            <w:gridSpan w:val="4"/>
          </w:tcPr>
          <w:p w:rsidR="00AE7ECD" w:rsidRPr="00901F7C" w:rsidRDefault="00AE7ECD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教材名称</w:t>
            </w:r>
          </w:p>
        </w:tc>
        <w:tc>
          <w:tcPr>
            <w:tcW w:w="1843" w:type="dxa"/>
            <w:gridSpan w:val="4"/>
          </w:tcPr>
          <w:p w:rsidR="00AE7ECD" w:rsidRPr="00901F7C" w:rsidRDefault="00AE7ECD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编著者</w:t>
            </w:r>
          </w:p>
        </w:tc>
        <w:tc>
          <w:tcPr>
            <w:tcW w:w="2126" w:type="dxa"/>
            <w:gridSpan w:val="6"/>
          </w:tcPr>
          <w:p w:rsidR="00AE7ECD" w:rsidRPr="00901F7C" w:rsidRDefault="00AE7ECD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出版单位</w:t>
            </w:r>
          </w:p>
        </w:tc>
        <w:tc>
          <w:tcPr>
            <w:tcW w:w="1411" w:type="dxa"/>
            <w:gridSpan w:val="2"/>
          </w:tcPr>
          <w:p w:rsidR="00AE7ECD" w:rsidRPr="00901F7C" w:rsidRDefault="00AE7ECD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出版时间</w:t>
            </w:r>
          </w:p>
        </w:tc>
      </w:tr>
      <w:tr w:rsidR="00AE7ECD" w:rsidRPr="00901F7C" w:rsidTr="00325874">
        <w:tblPrEx>
          <w:jc w:val="left"/>
        </w:tblPrEx>
        <w:trPr>
          <w:gridAfter w:val="1"/>
          <w:wAfter w:w="80" w:type="dxa"/>
          <w:cantSplit/>
          <w:trHeight w:val="470"/>
        </w:trPr>
        <w:tc>
          <w:tcPr>
            <w:tcW w:w="849" w:type="dxa"/>
            <w:gridSpan w:val="2"/>
            <w:vMerge/>
            <w:vAlign w:val="center"/>
          </w:tcPr>
          <w:p w:rsidR="00AE7ECD" w:rsidRPr="00901F7C" w:rsidRDefault="00AE7ECD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</w:tcPr>
          <w:p w:rsidR="00AE7ECD" w:rsidRPr="00901F7C" w:rsidRDefault="00AE7ECD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694" w:type="dxa"/>
            <w:gridSpan w:val="4"/>
            <w:vAlign w:val="center"/>
          </w:tcPr>
          <w:p w:rsidR="00AE7ECD" w:rsidRPr="00901F7C" w:rsidRDefault="00325874" w:rsidP="0032587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Investments</w:t>
            </w:r>
            <w:r w:rsidR="00AE7ECD">
              <w:rPr>
                <w:rFonts w:ascii="宋体" w:hAnsi="宋体" w:hint="eastAsia"/>
                <w:szCs w:val="21"/>
              </w:rPr>
              <w:t>(9</w:t>
            </w:r>
            <w:r w:rsidRPr="00325874">
              <w:rPr>
                <w:rFonts w:ascii="宋体" w:hAnsi="宋体" w:hint="eastAsia"/>
                <w:szCs w:val="21"/>
                <w:vertAlign w:val="superscript"/>
              </w:rPr>
              <w:t>th</w:t>
            </w:r>
            <w:r>
              <w:rPr>
                <w:rFonts w:ascii="宋体" w:hAnsi="宋体" w:hint="eastAsia"/>
                <w:szCs w:val="21"/>
              </w:rPr>
              <w:t xml:space="preserve"> Edition</w:t>
            </w:r>
            <w:r w:rsidR="00AE7ECD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1843" w:type="dxa"/>
            <w:gridSpan w:val="4"/>
          </w:tcPr>
          <w:p w:rsidR="00AE7ECD" w:rsidRPr="00901F7C" w:rsidRDefault="00AE7ECD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Zvic</w:t>
            </w:r>
            <w:proofErr w:type="spellEnd"/>
            <w:r>
              <w:rPr>
                <w:rFonts w:ascii="宋体" w:hAnsi="宋体" w:hint="eastAsia"/>
                <w:szCs w:val="21"/>
              </w:rPr>
              <w:t xml:space="preserve"> </w:t>
            </w:r>
            <w:proofErr w:type="spellStart"/>
            <w:r>
              <w:rPr>
                <w:rFonts w:ascii="宋体" w:hAnsi="宋体" w:hint="eastAsia"/>
                <w:szCs w:val="21"/>
              </w:rPr>
              <w:t>Bodie</w:t>
            </w:r>
            <w:proofErr w:type="spellEnd"/>
          </w:p>
        </w:tc>
        <w:tc>
          <w:tcPr>
            <w:tcW w:w="2126" w:type="dxa"/>
            <w:gridSpan w:val="6"/>
          </w:tcPr>
          <w:p w:rsidR="00AE7ECD" w:rsidRPr="00901F7C" w:rsidRDefault="00AE7ECD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机械工业出版社</w:t>
            </w:r>
          </w:p>
        </w:tc>
        <w:tc>
          <w:tcPr>
            <w:tcW w:w="1411" w:type="dxa"/>
            <w:gridSpan w:val="2"/>
          </w:tcPr>
          <w:p w:rsidR="00AE7ECD" w:rsidRPr="00901F7C" w:rsidRDefault="00AE7ECD" w:rsidP="0032587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2016年8月</w:t>
            </w:r>
          </w:p>
        </w:tc>
      </w:tr>
      <w:tr w:rsidR="00AE7ECD" w:rsidRPr="00901F7C" w:rsidTr="00325874">
        <w:tblPrEx>
          <w:jc w:val="left"/>
        </w:tblPrEx>
        <w:trPr>
          <w:gridAfter w:val="1"/>
          <w:wAfter w:w="80" w:type="dxa"/>
          <w:cantSplit/>
        </w:trPr>
        <w:tc>
          <w:tcPr>
            <w:tcW w:w="849" w:type="dxa"/>
            <w:gridSpan w:val="2"/>
            <w:vMerge w:val="restart"/>
            <w:vAlign w:val="center"/>
          </w:tcPr>
          <w:p w:rsidR="00AE7ECD" w:rsidRPr="00901F7C" w:rsidRDefault="00AE7ECD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参考资料</w:t>
            </w:r>
          </w:p>
        </w:tc>
        <w:tc>
          <w:tcPr>
            <w:tcW w:w="852" w:type="dxa"/>
          </w:tcPr>
          <w:p w:rsidR="00AE7ECD" w:rsidRPr="00901F7C" w:rsidRDefault="00AE7ECD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694" w:type="dxa"/>
            <w:gridSpan w:val="4"/>
          </w:tcPr>
          <w:p w:rsidR="00AE7ECD" w:rsidRPr="00901F7C" w:rsidRDefault="00AE7ECD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参考资料</w:t>
            </w:r>
            <w:r w:rsidRPr="00901F7C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1843" w:type="dxa"/>
            <w:gridSpan w:val="4"/>
          </w:tcPr>
          <w:p w:rsidR="00AE7ECD" w:rsidRPr="00901F7C" w:rsidRDefault="00AE7ECD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编著者</w:t>
            </w:r>
          </w:p>
        </w:tc>
        <w:tc>
          <w:tcPr>
            <w:tcW w:w="2126" w:type="dxa"/>
            <w:gridSpan w:val="6"/>
          </w:tcPr>
          <w:p w:rsidR="00AE7ECD" w:rsidRPr="00901F7C" w:rsidRDefault="00AE7ECD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出版单位</w:t>
            </w:r>
          </w:p>
        </w:tc>
        <w:tc>
          <w:tcPr>
            <w:tcW w:w="1411" w:type="dxa"/>
            <w:gridSpan w:val="2"/>
          </w:tcPr>
          <w:p w:rsidR="00AE7ECD" w:rsidRPr="00901F7C" w:rsidRDefault="00AE7ECD" w:rsidP="0032587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出版时间</w:t>
            </w:r>
          </w:p>
        </w:tc>
      </w:tr>
      <w:tr w:rsidR="00AE7ECD" w:rsidRPr="00901F7C" w:rsidTr="00325874">
        <w:tblPrEx>
          <w:jc w:val="left"/>
        </w:tblPrEx>
        <w:trPr>
          <w:gridAfter w:val="1"/>
          <w:wAfter w:w="80" w:type="dxa"/>
          <w:cantSplit/>
        </w:trPr>
        <w:tc>
          <w:tcPr>
            <w:tcW w:w="849" w:type="dxa"/>
            <w:gridSpan w:val="2"/>
            <w:vMerge/>
          </w:tcPr>
          <w:p w:rsidR="00AE7ECD" w:rsidRPr="00901F7C" w:rsidRDefault="00AE7ECD" w:rsidP="00D546D8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E7ECD" w:rsidRPr="00901F7C" w:rsidRDefault="00AE7ECD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694" w:type="dxa"/>
            <w:gridSpan w:val="4"/>
          </w:tcPr>
          <w:p w:rsidR="00AE7ECD" w:rsidRPr="00901F7C" w:rsidRDefault="00325874" w:rsidP="0032587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Investments</w:t>
            </w:r>
            <w:r w:rsidR="00AE7ECD">
              <w:rPr>
                <w:rFonts w:ascii="宋体" w:hAnsi="宋体" w:hint="eastAsia"/>
                <w:szCs w:val="21"/>
              </w:rPr>
              <w:t>（6</w:t>
            </w:r>
            <w:r w:rsidRPr="00325874">
              <w:rPr>
                <w:rFonts w:ascii="宋体" w:hAnsi="宋体" w:hint="eastAsia"/>
                <w:szCs w:val="21"/>
                <w:vertAlign w:val="superscript"/>
              </w:rPr>
              <w:t>th</w:t>
            </w:r>
            <w:r>
              <w:rPr>
                <w:rFonts w:ascii="宋体" w:hAnsi="宋体" w:hint="eastAsia"/>
                <w:szCs w:val="21"/>
              </w:rPr>
              <w:t xml:space="preserve"> Edition</w:t>
            </w:r>
            <w:r w:rsidR="00AE7ECD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843" w:type="dxa"/>
            <w:gridSpan w:val="4"/>
          </w:tcPr>
          <w:p w:rsidR="00AE7ECD" w:rsidRPr="00901F7C" w:rsidRDefault="00325874" w:rsidP="0032587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W.</w:t>
            </w:r>
            <w:r w:rsidR="00AE7ECD" w:rsidRPr="00325874">
              <w:rPr>
                <w:rFonts w:ascii="宋体" w:hAnsi="宋体"/>
                <w:szCs w:val="21"/>
              </w:rPr>
              <w:t>F.Sharpe</w:t>
            </w:r>
            <w:proofErr w:type="spellEnd"/>
          </w:p>
        </w:tc>
        <w:tc>
          <w:tcPr>
            <w:tcW w:w="2126" w:type="dxa"/>
            <w:gridSpan w:val="6"/>
          </w:tcPr>
          <w:p w:rsidR="00AE7ECD" w:rsidRPr="00901F7C" w:rsidRDefault="00AE7ECD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清华大学出版社</w:t>
            </w:r>
          </w:p>
        </w:tc>
        <w:tc>
          <w:tcPr>
            <w:tcW w:w="1411" w:type="dxa"/>
            <w:gridSpan w:val="2"/>
          </w:tcPr>
          <w:p w:rsidR="00AE7ECD" w:rsidRPr="00901F7C" w:rsidRDefault="00AE7ECD" w:rsidP="0032587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2016年9月</w:t>
            </w:r>
          </w:p>
        </w:tc>
      </w:tr>
      <w:tr w:rsidR="00AE7ECD" w:rsidRPr="00901F7C" w:rsidTr="004F58AC">
        <w:tblPrEx>
          <w:jc w:val="left"/>
        </w:tblPrEx>
        <w:trPr>
          <w:gridAfter w:val="1"/>
          <w:wAfter w:w="80" w:type="dxa"/>
          <w:cantSplit/>
          <w:trHeight w:val="468"/>
        </w:trPr>
        <w:tc>
          <w:tcPr>
            <w:tcW w:w="849" w:type="dxa"/>
            <w:gridSpan w:val="2"/>
            <w:vMerge/>
          </w:tcPr>
          <w:p w:rsidR="00AE7ECD" w:rsidRPr="00901F7C" w:rsidRDefault="00AE7ECD" w:rsidP="00D546D8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E7ECD" w:rsidRPr="00901F7C" w:rsidRDefault="00AE7ECD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694" w:type="dxa"/>
            <w:gridSpan w:val="4"/>
          </w:tcPr>
          <w:p w:rsidR="00AE7ECD" w:rsidRPr="00901F7C" w:rsidRDefault="00AE7ECD" w:rsidP="00AE7ECD">
            <w:pPr>
              <w:rPr>
                <w:rFonts w:ascii="宋体" w:hAnsi="宋体"/>
                <w:szCs w:val="21"/>
              </w:rPr>
            </w:pPr>
            <w:r w:rsidRPr="00AE7ECD">
              <w:rPr>
                <w:rFonts w:ascii="宋体" w:hAnsi="宋体"/>
                <w:szCs w:val="21"/>
              </w:rPr>
              <w:t>Investments：A Global Perspective</w:t>
            </w:r>
          </w:p>
        </w:tc>
        <w:tc>
          <w:tcPr>
            <w:tcW w:w="1843" w:type="dxa"/>
            <w:gridSpan w:val="4"/>
          </w:tcPr>
          <w:p w:rsidR="00AE7ECD" w:rsidRPr="00901F7C" w:rsidRDefault="00AE7ECD" w:rsidP="0032587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AE7ECD">
              <w:rPr>
                <w:rFonts w:ascii="宋体" w:hAnsi="宋体"/>
                <w:szCs w:val="21"/>
              </w:rPr>
              <w:t xml:space="preserve">Jack </w:t>
            </w:r>
            <w:proofErr w:type="spellStart"/>
            <w:r w:rsidRPr="00AE7ECD">
              <w:rPr>
                <w:rFonts w:ascii="宋体" w:hAnsi="宋体"/>
                <w:szCs w:val="21"/>
              </w:rPr>
              <w:t>C.Francis</w:t>
            </w:r>
            <w:proofErr w:type="spellEnd"/>
          </w:p>
        </w:tc>
        <w:tc>
          <w:tcPr>
            <w:tcW w:w="2126" w:type="dxa"/>
            <w:gridSpan w:val="6"/>
          </w:tcPr>
          <w:p w:rsidR="00AE7ECD" w:rsidRPr="00901F7C" w:rsidRDefault="00AE7ECD" w:rsidP="00AE7ECD">
            <w:pPr>
              <w:rPr>
                <w:rFonts w:ascii="宋体" w:hAnsi="宋体"/>
                <w:szCs w:val="21"/>
              </w:rPr>
            </w:pPr>
            <w:r w:rsidRPr="00AE7ECD">
              <w:rPr>
                <w:rFonts w:ascii="宋体" w:hAnsi="宋体" w:hint="eastAsia"/>
                <w:szCs w:val="21"/>
              </w:rPr>
              <w:t>中国人民大学出版社</w:t>
            </w:r>
          </w:p>
        </w:tc>
        <w:tc>
          <w:tcPr>
            <w:tcW w:w="1411" w:type="dxa"/>
            <w:gridSpan w:val="2"/>
          </w:tcPr>
          <w:p w:rsidR="00AE7ECD" w:rsidRPr="00901F7C" w:rsidRDefault="00AE7ECD" w:rsidP="0032587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2016年7月</w:t>
            </w:r>
          </w:p>
        </w:tc>
      </w:tr>
    </w:tbl>
    <w:p w:rsidR="00F769FB" w:rsidRDefault="00D546D8" w:rsidP="00D546D8">
      <w:pPr>
        <w:spacing w:line="400" w:lineRule="exac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</w:t>
      </w:r>
      <w:r>
        <w:rPr>
          <w:b/>
          <w:sz w:val="18"/>
          <w:szCs w:val="18"/>
        </w:rPr>
        <w:t>：</w:t>
      </w:r>
      <w:r>
        <w:rPr>
          <w:rFonts w:hint="eastAsia"/>
          <w:b/>
          <w:sz w:val="18"/>
          <w:szCs w:val="18"/>
        </w:rPr>
        <w:t>1.</w:t>
      </w:r>
      <w:r w:rsidRPr="00D546D8">
        <w:rPr>
          <w:rFonts w:hint="eastAsia"/>
        </w:rPr>
        <w:t xml:space="preserve"> </w:t>
      </w:r>
      <w:r w:rsidRPr="00D546D8">
        <w:rPr>
          <w:rFonts w:hint="eastAsia"/>
          <w:b/>
          <w:sz w:val="18"/>
          <w:szCs w:val="18"/>
        </w:rPr>
        <w:t>课程类别</w:t>
      </w:r>
      <w:r>
        <w:rPr>
          <w:rFonts w:hint="eastAsia"/>
          <w:b/>
          <w:sz w:val="18"/>
          <w:szCs w:val="18"/>
        </w:rPr>
        <w:t>参考</w:t>
      </w:r>
      <w:r>
        <w:rPr>
          <w:b/>
          <w:sz w:val="18"/>
          <w:szCs w:val="18"/>
        </w:rPr>
        <w:t>培养方案，学位课明细到公共必修课、学科基础</w:t>
      </w:r>
      <w:r>
        <w:rPr>
          <w:rFonts w:hint="eastAsia"/>
          <w:b/>
          <w:sz w:val="18"/>
          <w:szCs w:val="18"/>
        </w:rPr>
        <w:t>课</w:t>
      </w:r>
      <w:r>
        <w:rPr>
          <w:b/>
          <w:sz w:val="18"/>
          <w:szCs w:val="18"/>
        </w:rPr>
        <w:t>和学科必修课；</w:t>
      </w:r>
    </w:p>
    <w:p w:rsidR="00743B11" w:rsidRDefault="00D546D8" w:rsidP="00743B11">
      <w:pPr>
        <w:spacing w:line="400" w:lineRule="exact"/>
        <w:ind w:firstLine="360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2.</w:t>
      </w:r>
      <w:r w:rsidR="001948BE">
        <w:rPr>
          <w:b/>
          <w:sz w:val="18"/>
          <w:szCs w:val="18"/>
        </w:rPr>
        <w:t xml:space="preserve"> </w:t>
      </w:r>
      <w:r w:rsidR="00F6249B" w:rsidRPr="00F6249B">
        <w:rPr>
          <w:rFonts w:hint="eastAsia"/>
          <w:b/>
          <w:sz w:val="18"/>
          <w:szCs w:val="18"/>
        </w:rPr>
        <w:t>主讲</w:t>
      </w:r>
      <w:r w:rsidR="001948BE" w:rsidRPr="001948BE">
        <w:rPr>
          <w:rFonts w:hint="eastAsia"/>
          <w:b/>
          <w:sz w:val="18"/>
          <w:szCs w:val="18"/>
        </w:rPr>
        <w:t>教师</w:t>
      </w:r>
      <w:r w:rsidR="001948BE">
        <w:rPr>
          <w:rFonts w:hint="eastAsia"/>
          <w:b/>
          <w:sz w:val="18"/>
          <w:szCs w:val="18"/>
        </w:rPr>
        <w:t>1</w:t>
      </w:r>
      <w:r w:rsidR="001948BE">
        <w:rPr>
          <w:rFonts w:hint="eastAsia"/>
          <w:b/>
          <w:sz w:val="18"/>
          <w:szCs w:val="18"/>
        </w:rPr>
        <w:t>和</w:t>
      </w:r>
      <w:r w:rsidR="001948BE" w:rsidRPr="001948BE">
        <w:rPr>
          <w:rFonts w:hint="eastAsia"/>
          <w:b/>
          <w:sz w:val="18"/>
          <w:szCs w:val="18"/>
        </w:rPr>
        <w:t>授课教师</w:t>
      </w:r>
      <w:r w:rsidR="001948BE">
        <w:rPr>
          <w:rFonts w:hint="eastAsia"/>
          <w:b/>
          <w:sz w:val="18"/>
          <w:szCs w:val="18"/>
        </w:rPr>
        <w:t>2</w:t>
      </w:r>
      <w:proofErr w:type="gramStart"/>
      <w:r w:rsidR="001948BE">
        <w:rPr>
          <w:rFonts w:hint="eastAsia"/>
          <w:b/>
          <w:sz w:val="18"/>
          <w:szCs w:val="18"/>
        </w:rPr>
        <w:t>两栏</w:t>
      </w:r>
      <w:r w:rsidR="001948BE">
        <w:rPr>
          <w:b/>
          <w:sz w:val="18"/>
          <w:szCs w:val="18"/>
        </w:rPr>
        <w:t>必</w:t>
      </w:r>
      <w:proofErr w:type="gramEnd"/>
      <w:r w:rsidR="001948BE">
        <w:rPr>
          <w:b/>
          <w:sz w:val="18"/>
          <w:szCs w:val="18"/>
        </w:rPr>
        <w:t>填。</w:t>
      </w:r>
    </w:p>
    <w:sectPr w:rsidR="00743B11" w:rsidSect="00D216ED">
      <w:headerReference w:type="default" r:id="rId8"/>
      <w:footerReference w:type="even" r:id="rId9"/>
      <w:footerReference w:type="default" r:id="rId10"/>
      <w:pgSz w:w="11906" w:h="16838" w:code="9"/>
      <w:pgMar w:top="1247" w:right="1247" w:bottom="1247" w:left="1247" w:header="851" w:footer="992" w:gutter="284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02F" w:rsidRDefault="0042302F">
      <w:r>
        <w:separator/>
      </w:r>
    </w:p>
  </w:endnote>
  <w:endnote w:type="continuationSeparator" w:id="0">
    <w:p w:rsidR="0042302F" w:rsidRDefault="00423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874" w:rsidRDefault="00565D5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2587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25874">
      <w:rPr>
        <w:rStyle w:val="a5"/>
        <w:noProof/>
      </w:rPr>
      <w:t>9</w:t>
    </w:r>
    <w:r>
      <w:rPr>
        <w:rStyle w:val="a5"/>
      </w:rPr>
      <w:fldChar w:fldCharType="end"/>
    </w:r>
  </w:p>
  <w:p w:rsidR="00325874" w:rsidRDefault="0032587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874" w:rsidRDefault="00325874">
    <w:pPr>
      <w:pStyle w:val="a4"/>
      <w:framePr w:wrap="around" w:vAnchor="text" w:hAnchor="margin" w:xAlign="center" w:y="1"/>
      <w:rPr>
        <w:rStyle w:val="a5"/>
      </w:rPr>
    </w:pPr>
  </w:p>
  <w:p w:rsidR="00325874" w:rsidRDefault="00325874">
    <w:pPr>
      <w:pStyle w:val="a4"/>
      <w:rPr>
        <w:rStyle w:val="a5"/>
      </w:rPr>
    </w:pPr>
  </w:p>
  <w:p w:rsidR="00325874" w:rsidRDefault="0032587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02F" w:rsidRDefault="0042302F">
      <w:r>
        <w:separator/>
      </w:r>
    </w:p>
  </w:footnote>
  <w:footnote w:type="continuationSeparator" w:id="0">
    <w:p w:rsidR="0042302F" w:rsidRDefault="004230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874" w:rsidRDefault="00325874" w:rsidP="00EA4631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50D58"/>
    <w:multiLevelType w:val="hybridMultilevel"/>
    <w:tmpl w:val="02BE93CE"/>
    <w:lvl w:ilvl="0" w:tplc="F11A1B60">
      <w:start w:val="1"/>
      <w:numFmt w:val="decimal"/>
      <w:lvlText w:val="%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7DE21D65"/>
    <w:multiLevelType w:val="hybridMultilevel"/>
    <w:tmpl w:val="FEFCA44C"/>
    <w:lvl w:ilvl="0" w:tplc="96A8168A">
      <w:start w:val="2"/>
      <w:numFmt w:val="decimal"/>
      <w:lvlText w:val="%1."/>
      <w:lvlJc w:val="left"/>
      <w:pPr>
        <w:tabs>
          <w:tab w:val="num" w:pos="898"/>
        </w:tabs>
        <w:ind w:left="89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73A2"/>
    <w:rsid w:val="00007AA6"/>
    <w:rsid w:val="00007D80"/>
    <w:rsid w:val="0003113F"/>
    <w:rsid w:val="0004372C"/>
    <w:rsid w:val="00064EB3"/>
    <w:rsid w:val="00065BD1"/>
    <w:rsid w:val="00066510"/>
    <w:rsid w:val="000679B3"/>
    <w:rsid w:val="00070C8B"/>
    <w:rsid w:val="00070E5A"/>
    <w:rsid w:val="000816B9"/>
    <w:rsid w:val="000953B8"/>
    <w:rsid w:val="000A08A1"/>
    <w:rsid w:val="000B3BE4"/>
    <w:rsid w:val="000B3F60"/>
    <w:rsid w:val="000C1463"/>
    <w:rsid w:val="000E00A3"/>
    <w:rsid w:val="000E159B"/>
    <w:rsid w:val="000E3B2A"/>
    <w:rsid w:val="00101B3C"/>
    <w:rsid w:val="00124008"/>
    <w:rsid w:val="001264E0"/>
    <w:rsid w:val="001363C5"/>
    <w:rsid w:val="00141B64"/>
    <w:rsid w:val="0018299E"/>
    <w:rsid w:val="001948BE"/>
    <w:rsid w:val="001A1CC5"/>
    <w:rsid w:val="001A6457"/>
    <w:rsid w:val="001D591A"/>
    <w:rsid w:val="001F7334"/>
    <w:rsid w:val="00202EF7"/>
    <w:rsid w:val="002046A4"/>
    <w:rsid w:val="00207663"/>
    <w:rsid w:val="00211954"/>
    <w:rsid w:val="00216EE3"/>
    <w:rsid w:val="00220A58"/>
    <w:rsid w:val="0023139A"/>
    <w:rsid w:val="00233CB4"/>
    <w:rsid w:val="00235FD0"/>
    <w:rsid w:val="00256063"/>
    <w:rsid w:val="002801DD"/>
    <w:rsid w:val="00284A08"/>
    <w:rsid w:val="00287BF1"/>
    <w:rsid w:val="00297085"/>
    <w:rsid w:val="002A4DD0"/>
    <w:rsid w:val="002C7B12"/>
    <w:rsid w:val="002D20ED"/>
    <w:rsid w:val="00303D07"/>
    <w:rsid w:val="003105EE"/>
    <w:rsid w:val="00324B60"/>
    <w:rsid w:val="00325874"/>
    <w:rsid w:val="0034476E"/>
    <w:rsid w:val="00355E72"/>
    <w:rsid w:val="00375DA9"/>
    <w:rsid w:val="00387A73"/>
    <w:rsid w:val="00394582"/>
    <w:rsid w:val="00395B47"/>
    <w:rsid w:val="00396CDA"/>
    <w:rsid w:val="003B6F6C"/>
    <w:rsid w:val="003C1A52"/>
    <w:rsid w:val="003E6AC5"/>
    <w:rsid w:val="004029BE"/>
    <w:rsid w:val="00402B64"/>
    <w:rsid w:val="00411550"/>
    <w:rsid w:val="00421C2E"/>
    <w:rsid w:val="0042302F"/>
    <w:rsid w:val="00427951"/>
    <w:rsid w:val="004315A3"/>
    <w:rsid w:val="004330F9"/>
    <w:rsid w:val="00434088"/>
    <w:rsid w:val="00453B51"/>
    <w:rsid w:val="00454D46"/>
    <w:rsid w:val="00464FC4"/>
    <w:rsid w:val="00465CA7"/>
    <w:rsid w:val="00465D52"/>
    <w:rsid w:val="004773A2"/>
    <w:rsid w:val="00481A33"/>
    <w:rsid w:val="004A07D9"/>
    <w:rsid w:val="004B1205"/>
    <w:rsid w:val="004C336E"/>
    <w:rsid w:val="004D51DA"/>
    <w:rsid w:val="004E11B3"/>
    <w:rsid w:val="004F58AC"/>
    <w:rsid w:val="005251DE"/>
    <w:rsid w:val="00555A0B"/>
    <w:rsid w:val="00557D19"/>
    <w:rsid w:val="00564554"/>
    <w:rsid w:val="00565D53"/>
    <w:rsid w:val="00566FF7"/>
    <w:rsid w:val="005737F4"/>
    <w:rsid w:val="005917D6"/>
    <w:rsid w:val="005B2131"/>
    <w:rsid w:val="005C1B89"/>
    <w:rsid w:val="005D11B0"/>
    <w:rsid w:val="005D5029"/>
    <w:rsid w:val="005E4293"/>
    <w:rsid w:val="00602283"/>
    <w:rsid w:val="00623448"/>
    <w:rsid w:val="006316D1"/>
    <w:rsid w:val="00631F63"/>
    <w:rsid w:val="00635E12"/>
    <w:rsid w:val="00652FF3"/>
    <w:rsid w:val="00661CD8"/>
    <w:rsid w:val="00661DBE"/>
    <w:rsid w:val="006718B9"/>
    <w:rsid w:val="0068224A"/>
    <w:rsid w:val="00686999"/>
    <w:rsid w:val="006E7783"/>
    <w:rsid w:val="006E79F4"/>
    <w:rsid w:val="00704A49"/>
    <w:rsid w:val="00726A91"/>
    <w:rsid w:val="00743B11"/>
    <w:rsid w:val="00747858"/>
    <w:rsid w:val="007503EB"/>
    <w:rsid w:val="00757D09"/>
    <w:rsid w:val="0076250A"/>
    <w:rsid w:val="00771EED"/>
    <w:rsid w:val="007811EA"/>
    <w:rsid w:val="00782DC4"/>
    <w:rsid w:val="0079660F"/>
    <w:rsid w:val="007B3CFA"/>
    <w:rsid w:val="0081750E"/>
    <w:rsid w:val="00821A0D"/>
    <w:rsid w:val="00830324"/>
    <w:rsid w:val="008444DD"/>
    <w:rsid w:val="00847AC6"/>
    <w:rsid w:val="00853766"/>
    <w:rsid w:val="00855D24"/>
    <w:rsid w:val="00856655"/>
    <w:rsid w:val="008807D2"/>
    <w:rsid w:val="00891248"/>
    <w:rsid w:val="008914BF"/>
    <w:rsid w:val="0089466D"/>
    <w:rsid w:val="00896755"/>
    <w:rsid w:val="00897F70"/>
    <w:rsid w:val="008A328E"/>
    <w:rsid w:val="008B24B8"/>
    <w:rsid w:val="008D498C"/>
    <w:rsid w:val="008D5C02"/>
    <w:rsid w:val="00901F7C"/>
    <w:rsid w:val="00907019"/>
    <w:rsid w:val="00914D42"/>
    <w:rsid w:val="00930A3E"/>
    <w:rsid w:val="00936B21"/>
    <w:rsid w:val="00943A3A"/>
    <w:rsid w:val="00957F08"/>
    <w:rsid w:val="00963921"/>
    <w:rsid w:val="00967D0A"/>
    <w:rsid w:val="00977C2F"/>
    <w:rsid w:val="0098017A"/>
    <w:rsid w:val="009B04E7"/>
    <w:rsid w:val="009D4287"/>
    <w:rsid w:val="009D5374"/>
    <w:rsid w:val="009E2D82"/>
    <w:rsid w:val="009E5991"/>
    <w:rsid w:val="009F3F52"/>
    <w:rsid w:val="009F4922"/>
    <w:rsid w:val="00A03E57"/>
    <w:rsid w:val="00A445D8"/>
    <w:rsid w:val="00A57547"/>
    <w:rsid w:val="00A62D3E"/>
    <w:rsid w:val="00A63078"/>
    <w:rsid w:val="00A668DA"/>
    <w:rsid w:val="00A74349"/>
    <w:rsid w:val="00A774E7"/>
    <w:rsid w:val="00AA3A0B"/>
    <w:rsid w:val="00AA4643"/>
    <w:rsid w:val="00AB0ACB"/>
    <w:rsid w:val="00AC474A"/>
    <w:rsid w:val="00AC75F5"/>
    <w:rsid w:val="00AD0D2F"/>
    <w:rsid w:val="00AD1CF0"/>
    <w:rsid w:val="00AD524B"/>
    <w:rsid w:val="00AE3F96"/>
    <w:rsid w:val="00AE7ECD"/>
    <w:rsid w:val="00AF79AE"/>
    <w:rsid w:val="00B079E5"/>
    <w:rsid w:val="00B17A1D"/>
    <w:rsid w:val="00B20C75"/>
    <w:rsid w:val="00B22380"/>
    <w:rsid w:val="00B27671"/>
    <w:rsid w:val="00B3387B"/>
    <w:rsid w:val="00B35679"/>
    <w:rsid w:val="00B40260"/>
    <w:rsid w:val="00B57BE5"/>
    <w:rsid w:val="00B57F39"/>
    <w:rsid w:val="00B920C1"/>
    <w:rsid w:val="00BC7BAC"/>
    <w:rsid w:val="00BF1C54"/>
    <w:rsid w:val="00C50BA4"/>
    <w:rsid w:val="00C66961"/>
    <w:rsid w:val="00C81564"/>
    <w:rsid w:val="00C81D1C"/>
    <w:rsid w:val="00C94D8A"/>
    <w:rsid w:val="00CA5230"/>
    <w:rsid w:val="00CC2670"/>
    <w:rsid w:val="00CD1D3B"/>
    <w:rsid w:val="00CD6AA8"/>
    <w:rsid w:val="00CE317B"/>
    <w:rsid w:val="00CF1753"/>
    <w:rsid w:val="00D124BE"/>
    <w:rsid w:val="00D20823"/>
    <w:rsid w:val="00D20ECE"/>
    <w:rsid w:val="00D216ED"/>
    <w:rsid w:val="00D2538F"/>
    <w:rsid w:val="00D546D8"/>
    <w:rsid w:val="00D558EA"/>
    <w:rsid w:val="00D622B2"/>
    <w:rsid w:val="00D67D91"/>
    <w:rsid w:val="00D70AAC"/>
    <w:rsid w:val="00D827B9"/>
    <w:rsid w:val="00D83D22"/>
    <w:rsid w:val="00D911D9"/>
    <w:rsid w:val="00DD6A13"/>
    <w:rsid w:val="00E17FDE"/>
    <w:rsid w:val="00E33F4B"/>
    <w:rsid w:val="00E371DD"/>
    <w:rsid w:val="00E44968"/>
    <w:rsid w:val="00E63DA6"/>
    <w:rsid w:val="00E67860"/>
    <w:rsid w:val="00E71270"/>
    <w:rsid w:val="00E7599A"/>
    <w:rsid w:val="00E86856"/>
    <w:rsid w:val="00E8794B"/>
    <w:rsid w:val="00E93A94"/>
    <w:rsid w:val="00E952BB"/>
    <w:rsid w:val="00EA4631"/>
    <w:rsid w:val="00EA6227"/>
    <w:rsid w:val="00EB6656"/>
    <w:rsid w:val="00EC15EB"/>
    <w:rsid w:val="00EF05E9"/>
    <w:rsid w:val="00EF6B15"/>
    <w:rsid w:val="00EF7D10"/>
    <w:rsid w:val="00F10689"/>
    <w:rsid w:val="00F11EA0"/>
    <w:rsid w:val="00F1774C"/>
    <w:rsid w:val="00F409C3"/>
    <w:rsid w:val="00F41691"/>
    <w:rsid w:val="00F6249B"/>
    <w:rsid w:val="00F739FD"/>
    <w:rsid w:val="00F769FB"/>
    <w:rsid w:val="00F95B95"/>
    <w:rsid w:val="00FA13CA"/>
    <w:rsid w:val="00FA72AE"/>
    <w:rsid w:val="00FF2B39"/>
    <w:rsid w:val="00FF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2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57F39"/>
    <w:rPr>
      <w:sz w:val="18"/>
      <w:szCs w:val="18"/>
    </w:rPr>
  </w:style>
  <w:style w:type="paragraph" w:customStyle="1" w:styleId="1">
    <w:name w:val="批注框文本1"/>
    <w:basedOn w:val="a"/>
    <w:semiHidden/>
    <w:rsid w:val="0068224A"/>
    <w:rPr>
      <w:sz w:val="16"/>
      <w:szCs w:val="16"/>
    </w:rPr>
  </w:style>
  <w:style w:type="paragraph" w:styleId="a4">
    <w:name w:val="footer"/>
    <w:basedOn w:val="a"/>
    <w:rsid w:val="006822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68224A"/>
  </w:style>
  <w:style w:type="paragraph" w:styleId="a6">
    <w:name w:val="header"/>
    <w:basedOn w:val="a"/>
    <w:rsid w:val="006822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rsid w:val="00C94D8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A03E57"/>
    <w:rPr>
      <w:b/>
      <w:bCs/>
    </w:rPr>
  </w:style>
  <w:style w:type="paragraph" w:styleId="a9">
    <w:name w:val="Normal (Web)"/>
    <w:basedOn w:val="a"/>
    <w:rsid w:val="00D558E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aa">
    <w:name w:val="主正文二"/>
    <w:basedOn w:val="a"/>
    <w:rsid w:val="00896755"/>
    <w:pPr>
      <w:ind w:firstLineChars="346" w:firstLine="727"/>
    </w:pPr>
    <w:rPr>
      <w:rFonts w:cs="宋体"/>
      <w:szCs w:val="20"/>
    </w:rPr>
  </w:style>
  <w:style w:type="paragraph" w:customStyle="1" w:styleId="ab">
    <w:name w:val="主正文"/>
    <w:basedOn w:val="a"/>
    <w:rsid w:val="00896755"/>
    <w:pPr>
      <w:ind w:firstLineChars="200" w:firstLine="420"/>
    </w:pPr>
    <w:rPr>
      <w:rFonts w:cs="宋体"/>
      <w:szCs w:val="20"/>
    </w:rPr>
  </w:style>
  <w:style w:type="character" w:styleId="ac">
    <w:name w:val="annotation reference"/>
    <w:basedOn w:val="a0"/>
    <w:semiHidden/>
    <w:unhideWhenUsed/>
    <w:rsid w:val="00101B3C"/>
    <w:rPr>
      <w:sz w:val="21"/>
      <w:szCs w:val="21"/>
    </w:rPr>
  </w:style>
  <w:style w:type="paragraph" w:styleId="ad">
    <w:name w:val="annotation text"/>
    <w:basedOn w:val="a"/>
    <w:link w:val="Char"/>
    <w:semiHidden/>
    <w:unhideWhenUsed/>
    <w:rsid w:val="00101B3C"/>
    <w:pPr>
      <w:jc w:val="left"/>
    </w:pPr>
  </w:style>
  <w:style w:type="character" w:customStyle="1" w:styleId="Char">
    <w:name w:val="批注文字 Char"/>
    <w:basedOn w:val="a0"/>
    <w:link w:val="ad"/>
    <w:semiHidden/>
    <w:rsid w:val="00101B3C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semiHidden/>
    <w:unhideWhenUsed/>
    <w:rsid w:val="00101B3C"/>
    <w:rPr>
      <w:b/>
      <w:bCs/>
    </w:rPr>
  </w:style>
  <w:style w:type="character" w:customStyle="1" w:styleId="Char0">
    <w:name w:val="批注主题 Char"/>
    <w:basedOn w:val="Char"/>
    <w:link w:val="ae"/>
    <w:semiHidden/>
    <w:rsid w:val="00101B3C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1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26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09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19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449</Words>
  <Characters>2563</Characters>
  <Application>Microsoft Office Word</Application>
  <DocSecurity>0</DocSecurity>
  <Lines>21</Lines>
  <Paragraphs>6</Paragraphs>
  <ScaleCrop>false</ScaleCrop>
  <Company>研究生教育中心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学科门类：</dc:title>
  <dc:creator>Administrator</dc:creator>
  <cp:lastModifiedBy>acer</cp:lastModifiedBy>
  <cp:revision>34</cp:revision>
  <cp:lastPrinted>2009-05-15T01:45:00Z</cp:lastPrinted>
  <dcterms:created xsi:type="dcterms:W3CDTF">2017-04-14T03:28:00Z</dcterms:created>
  <dcterms:modified xsi:type="dcterms:W3CDTF">2017-04-26T09:53:00Z</dcterms:modified>
</cp:coreProperties>
</file>